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F0" w:rsidRDefault="006A6BF0" w:rsidP="00C31D6F">
      <w:pPr>
        <w:pBdr>
          <w:top w:val="thinThickSmallGap" w:sz="24" w:space="1" w:color="auto"/>
          <w:left w:val="thinThickSmallGap" w:sz="24" w:space="4" w:color="auto"/>
          <w:bottom w:val="thickThinSmallGap" w:sz="24" w:space="0" w:color="auto"/>
          <w:right w:val="thickThinSmallGap" w:sz="24" w:space="4" w:color="auto"/>
        </w:pBdr>
      </w:pPr>
      <w:bookmarkStart w:id="0" w:name="_GoBack"/>
      <w:bookmarkEnd w:id="0"/>
    </w:p>
    <w:p w:rsidR="006A6BF0" w:rsidRDefault="006A6BF0" w:rsidP="00C31D6F">
      <w:pPr>
        <w:pBdr>
          <w:top w:val="thinThickSmallGap" w:sz="24" w:space="1" w:color="auto"/>
          <w:left w:val="thinThickSmallGap" w:sz="24" w:space="4" w:color="auto"/>
          <w:bottom w:val="thickThinSmallGap" w:sz="24" w:space="0" w:color="auto"/>
          <w:right w:val="thickThinSmallGap" w:sz="24" w:space="4" w:color="auto"/>
        </w:pBdr>
        <w:jc w:val="center"/>
      </w:pPr>
    </w:p>
    <w:p w:rsidR="006A6BF0"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pPr>
      <w:r>
        <w:rPr>
          <w:noProof/>
        </w:rPr>
        <w:drawing>
          <wp:anchor distT="0" distB="0" distL="114300" distR="114300" simplePos="0" relativeHeight="251659264" behindDoc="1" locked="0" layoutInCell="1" allowOverlap="1">
            <wp:simplePos x="0" y="0"/>
            <wp:positionH relativeFrom="column">
              <wp:posOffset>4743450</wp:posOffset>
            </wp:positionH>
            <wp:positionV relativeFrom="paragraph">
              <wp:posOffset>-3175</wp:posOffset>
            </wp:positionV>
            <wp:extent cx="1019175" cy="58102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581025"/>
                    </a:xfrm>
                    <a:prstGeom prst="rect">
                      <a:avLst/>
                    </a:prstGeom>
                  </pic:spPr>
                </pic:pic>
              </a:graphicData>
            </a:graphic>
          </wp:anchor>
        </w:drawing>
      </w:r>
    </w:p>
    <w:p w:rsidR="006A6BF0" w:rsidRDefault="00C31D6F" w:rsidP="00C31D6F">
      <w:pPr>
        <w:pBdr>
          <w:top w:val="thinThickSmallGap" w:sz="24" w:space="1" w:color="auto"/>
          <w:left w:val="thinThickSmallGap" w:sz="24" w:space="4" w:color="auto"/>
          <w:bottom w:val="thickThinSmallGap" w:sz="24" w:space="0" w:color="auto"/>
          <w:right w:val="thickThinSmallGap" w:sz="24" w:space="4" w:color="auto"/>
        </w:pBdr>
        <w:jc w:val="both"/>
      </w:pPr>
      <w:r w:rsidRPr="00C31D6F">
        <w:rPr>
          <w:noProof/>
        </w:rPr>
        <w:drawing>
          <wp:anchor distT="0" distB="0" distL="114300" distR="114300" simplePos="0" relativeHeight="251660288" behindDoc="0" locked="0" layoutInCell="1" allowOverlap="1">
            <wp:simplePos x="914400" y="1409700"/>
            <wp:positionH relativeFrom="column">
              <wp:align>left</wp:align>
            </wp:positionH>
            <wp:positionV relativeFrom="paragraph">
              <wp:align>top</wp:align>
            </wp:positionV>
            <wp:extent cx="914400" cy="5905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a:ln>
                      <a:noFill/>
                    </a:ln>
                  </pic:spPr>
                </pic:pic>
              </a:graphicData>
            </a:graphic>
          </wp:anchor>
        </w:drawing>
      </w:r>
      <w:r>
        <w:br w:type="textWrapping" w:clear="all"/>
      </w: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52"/>
          <w:szCs w:val="52"/>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52"/>
          <w:szCs w:val="52"/>
        </w:rPr>
      </w:pP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52"/>
          <w:szCs w:val="52"/>
        </w:rPr>
      </w:pPr>
      <w:r w:rsidRPr="00F31467">
        <w:rPr>
          <w:rFonts w:ascii="Helvetica" w:hAnsi="Helvetica"/>
          <w:b/>
          <w:sz w:val="52"/>
          <w:szCs w:val="52"/>
        </w:rPr>
        <w:t>MASTER OF SOCIAL WORK (MSW)</w:t>
      </w:r>
    </w:p>
    <w:p w:rsidR="00F31467" w:rsidRP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52"/>
          <w:szCs w:val="52"/>
        </w:rPr>
      </w:pPr>
      <w:r>
        <w:rPr>
          <w:rFonts w:ascii="Helvetica" w:hAnsi="Helvetica"/>
          <w:b/>
          <w:sz w:val="52"/>
          <w:szCs w:val="52"/>
        </w:rPr>
        <w:t>STUDENT HANDBOOK</w:t>
      </w:r>
    </w:p>
    <w:p w:rsidR="006A6BF0" w:rsidRPr="008A717E" w:rsidRDefault="006A6BF0"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i/>
          <w:sz w:val="56"/>
        </w:rPr>
      </w:pPr>
    </w:p>
    <w:p w:rsidR="006A6BF0" w:rsidRDefault="006A6BF0"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56"/>
        </w:rPr>
      </w:pPr>
    </w:p>
    <w:p w:rsidR="00F31467" w:rsidRDefault="008A717E"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36"/>
        </w:rPr>
      </w:pPr>
      <w:r>
        <w:rPr>
          <w:rFonts w:ascii="Helvetica" w:hAnsi="Helvetica"/>
          <w:b/>
          <w:sz w:val="36"/>
        </w:rPr>
        <w:t xml:space="preserve">GREATER </w:t>
      </w:r>
      <w:r w:rsidR="00F31467">
        <w:rPr>
          <w:rFonts w:ascii="Helvetica" w:hAnsi="Helvetica"/>
          <w:b/>
          <w:sz w:val="36"/>
        </w:rPr>
        <w:t xml:space="preserve">MIAMI VALLEY </w:t>
      </w:r>
      <w:r w:rsidR="005B7517">
        <w:rPr>
          <w:rFonts w:ascii="Helvetica" w:hAnsi="Helvetica"/>
          <w:b/>
          <w:sz w:val="36"/>
        </w:rPr>
        <w:t>M</w:t>
      </w:r>
      <w:r w:rsidR="00C31D6F">
        <w:rPr>
          <w:rFonts w:ascii="Helvetica" w:hAnsi="Helvetica"/>
          <w:b/>
          <w:sz w:val="36"/>
        </w:rPr>
        <w:t>A</w:t>
      </w:r>
      <w:r w:rsidR="005B7517">
        <w:rPr>
          <w:rFonts w:ascii="Helvetica" w:hAnsi="Helvetica"/>
          <w:b/>
          <w:sz w:val="36"/>
        </w:rPr>
        <w:t>SW</w:t>
      </w: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36"/>
        </w:rPr>
      </w:pP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36"/>
        </w:rPr>
      </w:pP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r>
        <w:rPr>
          <w:rFonts w:ascii="Helvetica" w:hAnsi="Helvetica"/>
          <w:b/>
          <w:noProof/>
          <w:sz w:val="40"/>
        </w:rPr>
        <w:t>Miami Unive</w:t>
      </w:r>
      <w:r w:rsidR="00EA2C62">
        <w:rPr>
          <w:rFonts w:ascii="Helvetica" w:hAnsi="Helvetica"/>
          <w:b/>
          <w:noProof/>
          <w:sz w:val="40"/>
        </w:rPr>
        <w:t>r</w:t>
      </w:r>
      <w:r>
        <w:rPr>
          <w:rFonts w:ascii="Helvetica" w:hAnsi="Helvetica"/>
          <w:b/>
          <w:noProof/>
          <w:sz w:val="40"/>
        </w:rPr>
        <w:t>sity and Wright State Unive</w:t>
      </w:r>
      <w:r w:rsidR="00EA2C62">
        <w:rPr>
          <w:rFonts w:ascii="Helvetica" w:hAnsi="Helvetica"/>
          <w:b/>
          <w:noProof/>
          <w:sz w:val="40"/>
        </w:rPr>
        <w:t>r</w:t>
      </w:r>
      <w:r>
        <w:rPr>
          <w:rFonts w:ascii="Helvetica" w:hAnsi="Helvetica"/>
          <w:b/>
          <w:noProof/>
          <w:sz w:val="40"/>
        </w:rPr>
        <w:t xml:space="preserve">sity </w:t>
      </w: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F31467" w:rsidRDefault="00E84A18"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r>
        <w:rPr>
          <w:rFonts w:ascii="Helvetica" w:hAnsi="Helvetica"/>
          <w:b/>
          <w:noProof/>
          <w:sz w:val="40"/>
        </w:rPr>
        <w:t>201</w:t>
      </w:r>
      <w:r w:rsidR="00941CEC">
        <w:rPr>
          <w:rFonts w:ascii="Helvetica" w:hAnsi="Helvetica"/>
          <w:b/>
          <w:noProof/>
          <w:sz w:val="40"/>
        </w:rPr>
        <w:t>4</w:t>
      </w:r>
      <w:r>
        <w:rPr>
          <w:rFonts w:ascii="Helvetica" w:hAnsi="Helvetica"/>
          <w:b/>
          <w:noProof/>
          <w:sz w:val="40"/>
        </w:rPr>
        <w:t>/</w:t>
      </w:r>
      <w:r w:rsidR="00941CEC">
        <w:rPr>
          <w:rFonts w:ascii="Helvetica" w:hAnsi="Helvetica"/>
          <w:b/>
          <w:noProof/>
          <w:sz w:val="40"/>
        </w:rPr>
        <w:t>2015</w:t>
      </w:r>
      <w:r>
        <w:rPr>
          <w:rFonts w:ascii="Helvetica" w:hAnsi="Helvetica"/>
          <w:b/>
          <w:noProof/>
          <w:sz w:val="40"/>
        </w:rPr>
        <w:t xml:space="preserve"> Academic Year</w:t>
      </w:r>
    </w:p>
    <w:p w:rsidR="00F31467" w:rsidRDefault="00F31467"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noProof/>
          <w:sz w:val="40"/>
        </w:rPr>
      </w:pPr>
    </w:p>
    <w:p w:rsidR="006A6BF0" w:rsidRDefault="006A6BF0"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40"/>
        </w:rPr>
      </w:pPr>
    </w:p>
    <w:p w:rsidR="00C31D6F" w:rsidRDefault="00C31D6F" w:rsidP="00C31D6F">
      <w:pPr>
        <w:pBdr>
          <w:top w:val="thinThickSmallGap" w:sz="24" w:space="1" w:color="auto"/>
          <w:left w:val="thinThickSmallGap" w:sz="24" w:space="4" w:color="auto"/>
          <w:bottom w:val="thickThinSmallGap" w:sz="24" w:space="0" w:color="auto"/>
          <w:right w:val="thickThinSmallGap" w:sz="24" w:space="4" w:color="auto"/>
        </w:pBdr>
        <w:jc w:val="center"/>
        <w:rPr>
          <w:rFonts w:ascii="Helvetica" w:hAnsi="Helvetica"/>
          <w:b/>
          <w:sz w:val="40"/>
        </w:rPr>
      </w:pPr>
    </w:p>
    <w:p w:rsidR="00710922" w:rsidRDefault="00710922" w:rsidP="00AE5104">
      <w:pPr>
        <w:widowControl/>
        <w:rPr>
          <w:rFonts w:ascii="Times New Roman" w:hAnsi="Times New Roman" w:cs="Times New Roman"/>
          <w:b/>
          <w:bCs/>
          <w:sz w:val="28"/>
          <w:szCs w:val="28"/>
        </w:rPr>
      </w:pPr>
    </w:p>
    <w:p w:rsidR="00AE5104" w:rsidRDefault="00C31D6F" w:rsidP="00AE5104">
      <w:pPr>
        <w:widowControl/>
        <w:rPr>
          <w:rFonts w:ascii="Times New Roman" w:hAnsi="Times New Roman" w:cs="Times New Roman"/>
          <w:b/>
          <w:bCs/>
          <w:sz w:val="28"/>
          <w:szCs w:val="28"/>
        </w:rPr>
      </w:pPr>
      <w:r>
        <w:rPr>
          <w:rFonts w:ascii="Times New Roman" w:hAnsi="Times New Roman" w:cs="Times New Roman"/>
          <w:b/>
          <w:bCs/>
          <w:sz w:val="28"/>
          <w:szCs w:val="28"/>
        </w:rPr>
        <w:br w:type="page"/>
      </w:r>
      <w:r w:rsidR="00AE5104" w:rsidRPr="00AE5104">
        <w:rPr>
          <w:rFonts w:ascii="Times New Roman" w:hAnsi="Times New Roman" w:cs="Times New Roman"/>
          <w:b/>
          <w:bCs/>
          <w:sz w:val="28"/>
          <w:szCs w:val="28"/>
        </w:rPr>
        <w:lastRenderedPageBreak/>
        <w:t>Introduction</w:t>
      </w:r>
    </w:p>
    <w:p w:rsidR="00AE5104" w:rsidRDefault="00AE5104" w:rsidP="00AE5104">
      <w:pPr>
        <w:widowControl/>
        <w:rPr>
          <w:rFonts w:ascii="Times New Roman" w:hAnsi="Times New Roman" w:cs="Times New Roman"/>
          <w:b/>
          <w:bCs/>
          <w:sz w:val="28"/>
          <w:szCs w:val="28"/>
        </w:rPr>
      </w:pPr>
    </w:p>
    <w:p w:rsidR="00AE5104" w:rsidRPr="00AE5104" w:rsidRDefault="00AE5104" w:rsidP="00196ED3">
      <w:pPr>
        <w:widowControl/>
        <w:jc w:val="both"/>
        <w:rPr>
          <w:rFonts w:ascii="Times New Roman" w:hAnsi="Times New Roman" w:cs="Times New Roman"/>
          <w:sz w:val="24"/>
          <w:szCs w:val="24"/>
        </w:rPr>
      </w:pPr>
      <w:r w:rsidRPr="00AE5104">
        <w:rPr>
          <w:rFonts w:ascii="Times New Roman" w:hAnsi="Times New Roman" w:cs="Times New Roman"/>
          <w:sz w:val="24"/>
          <w:szCs w:val="24"/>
        </w:rPr>
        <w:t xml:space="preserve">The </w:t>
      </w:r>
      <w:r w:rsidR="00CA2994">
        <w:rPr>
          <w:rFonts w:ascii="Times New Roman" w:hAnsi="Times New Roman" w:cs="Times New Roman"/>
          <w:sz w:val="24"/>
          <w:szCs w:val="24"/>
        </w:rPr>
        <w:t xml:space="preserve">faculty of the </w:t>
      </w:r>
      <w:r w:rsidR="00D710AA">
        <w:rPr>
          <w:rFonts w:ascii="Times New Roman" w:hAnsi="Times New Roman" w:cs="Times New Roman"/>
          <w:sz w:val="24"/>
          <w:szCs w:val="24"/>
        </w:rPr>
        <w:t xml:space="preserve">Greater </w:t>
      </w:r>
      <w:r w:rsidR="00F31467">
        <w:rPr>
          <w:rFonts w:ascii="Times New Roman" w:hAnsi="Times New Roman" w:cs="Times New Roman"/>
          <w:sz w:val="24"/>
          <w:szCs w:val="24"/>
        </w:rPr>
        <w:t xml:space="preserve">Miami Valley </w:t>
      </w:r>
      <w:r w:rsidR="00800090">
        <w:rPr>
          <w:rFonts w:ascii="Times New Roman" w:hAnsi="Times New Roman" w:cs="Times New Roman"/>
          <w:sz w:val="24"/>
          <w:szCs w:val="24"/>
        </w:rPr>
        <w:t xml:space="preserve">Joint </w:t>
      </w:r>
      <w:r w:rsidR="005B7517">
        <w:rPr>
          <w:rFonts w:ascii="Times New Roman" w:hAnsi="Times New Roman" w:cs="Times New Roman"/>
          <w:sz w:val="24"/>
          <w:szCs w:val="24"/>
        </w:rPr>
        <w:t>M</w:t>
      </w:r>
      <w:r w:rsidR="00800090">
        <w:rPr>
          <w:rFonts w:ascii="Times New Roman" w:hAnsi="Times New Roman" w:cs="Times New Roman"/>
          <w:sz w:val="24"/>
          <w:szCs w:val="24"/>
        </w:rPr>
        <w:t>A</w:t>
      </w:r>
      <w:r w:rsidR="005B7517">
        <w:rPr>
          <w:rFonts w:ascii="Times New Roman" w:hAnsi="Times New Roman" w:cs="Times New Roman"/>
          <w:sz w:val="24"/>
          <w:szCs w:val="24"/>
        </w:rPr>
        <w:t>SW</w:t>
      </w:r>
      <w:r w:rsidR="00800090">
        <w:rPr>
          <w:rFonts w:ascii="Times New Roman" w:hAnsi="Times New Roman" w:cs="Times New Roman"/>
          <w:sz w:val="24"/>
          <w:szCs w:val="24"/>
        </w:rPr>
        <w:t xml:space="preserve"> program</w:t>
      </w:r>
      <w:r w:rsidR="00F31467">
        <w:rPr>
          <w:rFonts w:ascii="Times New Roman" w:hAnsi="Times New Roman" w:cs="Times New Roman"/>
          <w:sz w:val="24"/>
          <w:szCs w:val="24"/>
        </w:rPr>
        <w:t xml:space="preserve"> </w:t>
      </w:r>
      <w:r w:rsidRPr="00AE5104">
        <w:rPr>
          <w:rFonts w:ascii="Times New Roman" w:hAnsi="Times New Roman" w:cs="Times New Roman"/>
          <w:sz w:val="24"/>
          <w:szCs w:val="24"/>
        </w:rPr>
        <w:t>has compiled this handbook in order to provide students with necessary in</w:t>
      </w:r>
      <w:r w:rsidR="00F31467">
        <w:rPr>
          <w:rFonts w:ascii="Times New Roman" w:hAnsi="Times New Roman" w:cs="Times New Roman"/>
          <w:sz w:val="24"/>
          <w:szCs w:val="24"/>
        </w:rPr>
        <w:t xml:space="preserve">formation about the </w:t>
      </w:r>
      <w:r w:rsidR="00CA2994">
        <w:rPr>
          <w:rFonts w:ascii="Times New Roman" w:hAnsi="Times New Roman" w:cs="Times New Roman"/>
          <w:sz w:val="24"/>
          <w:szCs w:val="24"/>
        </w:rPr>
        <w:t>p</w:t>
      </w:r>
      <w:r w:rsidRPr="00AE5104">
        <w:rPr>
          <w:rFonts w:ascii="Times New Roman" w:hAnsi="Times New Roman" w:cs="Times New Roman"/>
          <w:sz w:val="24"/>
          <w:szCs w:val="24"/>
        </w:rPr>
        <w:t xml:space="preserve">rogram. Students are expected to read, understand and to incorporate into their behavior the information provided. It is designed to complement advising, however not replace it. Students are encouraged to take advantage of the willingness of </w:t>
      </w:r>
      <w:r w:rsidR="00CA2994">
        <w:rPr>
          <w:rFonts w:ascii="Times New Roman" w:hAnsi="Times New Roman" w:cs="Times New Roman"/>
          <w:sz w:val="24"/>
          <w:szCs w:val="24"/>
        </w:rPr>
        <w:t>the p</w:t>
      </w:r>
      <w:r w:rsidR="00F31467">
        <w:rPr>
          <w:rFonts w:ascii="Times New Roman" w:hAnsi="Times New Roman" w:cs="Times New Roman"/>
          <w:sz w:val="24"/>
          <w:szCs w:val="24"/>
        </w:rPr>
        <w:t xml:space="preserve">rogram’s </w:t>
      </w:r>
      <w:r w:rsidRPr="00AE5104">
        <w:rPr>
          <w:rFonts w:ascii="Times New Roman" w:hAnsi="Times New Roman" w:cs="Times New Roman"/>
          <w:sz w:val="24"/>
          <w:szCs w:val="24"/>
        </w:rPr>
        <w:t>faculty to consult with them regarding educational matters. An ongoing relationship with a</w:t>
      </w:r>
      <w:r w:rsidR="00F31467">
        <w:rPr>
          <w:rFonts w:ascii="Times New Roman" w:hAnsi="Times New Roman" w:cs="Times New Roman"/>
          <w:sz w:val="24"/>
          <w:szCs w:val="24"/>
        </w:rPr>
        <w:t xml:space="preserve">n advisor among the </w:t>
      </w:r>
      <w:r w:rsidRPr="00AE5104">
        <w:rPr>
          <w:rFonts w:ascii="Times New Roman" w:hAnsi="Times New Roman" w:cs="Times New Roman"/>
          <w:sz w:val="24"/>
          <w:szCs w:val="24"/>
        </w:rPr>
        <w:t xml:space="preserve">faculty will prove invaluable as you work toward completion of </w:t>
      </w:r>
      <w:r w:rsidR="00F31467">
        <w:rPr>
          <w:rFonts w:ascii="Times New Roman" w:hAnsi="Times New Roman" w:cs="Times New Roman"/>
          <w:sz w:val="24"/>
          <w:szCs w:val="24"/>
        </w:rPr>
        <w:t xml:space="preserve">the Master of </w:t>
      </w:r>
      <w:r w:rsidR="00800090">
        <w:rPr>
          <w:rFonts w:ascii="Times New Roman" w:hAnsi="Times New Roman" w:cs="Times New Roman"/>
          <w:sz w:val="24"/>
          <w:szCs w:val="24"/>
        </w:rPr>
        <w:t xml:space="preserve">Arts in </w:t>
      </w:r>
      <w:r w:rsidR="00F31467">
        <w:rPr>
          <w:rFonts w:ascii="Times New Roman" w:hAnsi="Times New Roman" w:cs="Times New Roman"/>
          <w:sz w:val="24"/>
          <w:szCs w:val="24"/>
        </w:rPr>
        <w:t>Social Work (M</w:t>
      </w:r>
      <w:r w:rsidR="00800090">
        <w:rPr>
          <w:rFonts w:ascii="Times New Roman" w:hAnsi="Times New Roman" w:cs="Times New Roman"/>
          <w:sz w:val="24"/>
          <w:szCs w:val="24"/>
        </w:rPr>
        <w:t>A</w:t>
      </w:r>
      <w:r w:rsidR="00F31467">
        <w:rPr>
          <w:rFonts w:ascii="Times New Roman" w:hAnsi="Times New Roman" w:cs="Times New Roman"/>
          <w:sz w:val="24"/>
          <w:szCs w:val="24"/>
        </w:rPr>
        <w:t>SW)</w:t>
      </w:r>
      <w:r w:rsidRPr="00AE5104">
        <w:rPr>
          <w:rFonts w:ascii="Times New Roman" w:hAnsi="Times New Roman" w:cs="Times New Roman"/>
          <w:sz w:val="24"/>
          <w:szCs w:val="24"/>
        </w:rPr>
        <w:t>. This handbook do</w:t>
      </w:r>
      <w:r w:rsidR="00D710AA">
        <w:rPr>
          <w:rFonts w:ascii="Times New Roman" w:hAnsi="Times New Roman" w:cs="Times New Roman"/>
          <w:sz w:val="24"/>
          <w:szCs w:val="24"/>
        </w:rPr>
        <w:t xml:space="preserve">es not replace Miami University </w:t>
      </w:r>
      <w:r w:rsidR="00710922">
        <w:rPr>
          <w:rFonts w:ascii="Times New Roman" w:hAnsi="Times New Roman" w:cs="Times New Roman"/>
          <w:sz w:val="24"/>
          <w:szCs w:val="24"/>
        </w:rPr>
        <w:t xml:space="preserve">(MU) </w:t>
      </w:r>
      <w:r w:rsidR="00D710AA">
        <w:rPr>
          <w:rFonts w:ascii="Times New Roman" w:hAnsi="Times New Roman" w:cs="Times New Roman"/>
          <w:sz w:val="24"/>
          <w:szCs w:val="24"/>
        </w:rPr>
        <w:t>or Wright State University</w:t>
      </w:r>
      <w:r w:rsidR="00710922">
        <w:rPr>
          <w:rFonts w:ascii="Times New Roman" w:hAnsi="Times New Roman" w:cs="Times New Roman"/>
          <w:sz w:val="24"/>
          <w:szCs w:val="24"/>
        </w:rPr>
        <w:t xml:space="preserve"> (WSU)</w:t>
      </w:r>
      <w:r w:rsidR="00D710AA">
        <w:rPr>
          <w:rFonts w:ascii="Times New Roman" w:hAnsi="Times New Roman" w:cs="Times New Roman"/>
          <w:sz w:val="24"/>
          <w:szCs w:val="24"/>
        </w:rPr>
        <w:t xml:space="preserve"> </w:t>
      </w:r>
      <w:r w:rsidR="00F31467">
        <w:rPr>
          <w:rFonts w:ascii="Times New Roman" w:hAnsi="Times New Roman" w:cs="Times New Roman"/>
          <w:sz w:val="24"/>
          <w:szCs w:val="24"/>
        </w:rPr>
        <w:t xml:space="preserve">Graduate </w:t>
      </w:r>
      <w:r w:rsidRPr="00AE5104">
        <w:rPr>
          <w:rFonts w:ascii="Times New Roman" w:hAnsi="Times New Roman" w:cs="Times New Roman"/>
          <w:sz w:val="24"/>
          <w:szCs w:val="24"/>
        </w:rPr>
        <w:t>Bulletin</w:t>
      </w:r>
      <w:r w:rsidR="00F31467">
        <w:rPr>
          <w:rFonts w:ascii="Times New Roman" w:hAnsi="Times New Roman" w:cs="Times New Roman"/>
          <w:sz w:val="24"/>
          <w:szCs w:val="24"/>
        </w:rPr>
        <w:t>s</w:t>
      </w:r>
      <w:r w:rsidRPr="00AE5104">
        <w:rPr>
          <w:rFonts w:ascii="Times New Roman" w:hAnsi="Times New Roman" w:cs="Times New Roman"/>
          <w:sz w:val="24"/>
          <w:szCs w:val="24"/>
        </w:rPr>
        <w:t>. Students are reminded that they are re</w:t>
      </w:r>
      <w:r w:rsidR="00656898">
        <w:rPr>
          <w:rFonts w:ascii="Times New Roman" w:hAnsi="Times New Roman" w:cs="Times New Roman"/>
          <w:sz w:val="24"/>
          <w:szCs w:val="24"/>
        </w:rPr>
        <w:t xml:space="preserve">sponsible for referring to those </w:t>
      </w:r>
      <w:r w:rsidRPr="00AE5104">
        <w:rPr>
          <w:rFonts w:ascii="Times New Roman" w:hAnsi="Times New Roman" w:cs="Times New Roman"/>
          <w:sz w:val="24"/>
          <w:szCs w:val="24"/>
        </w:rPr>
        <w:t>catalogue</w:t>
      </w:r>
      <w:r w:rsidR="00656898">
        <w:rPr>
          <w:rFonts w:ascii="Times New Roman" w:hAnsi="Times New Roman" w:cs="Times New Roman"/>
          <w:sz w:val="24"/>
          <w:szCs w:val="24"/>
        </w:rPr>
        <w:t>s</w:t>
      </w:r>
      <w:r w:rsidRPr="00AE5104">
        <w:rPr>
          <w:rFonts w:ascii="Times New Roman" w:hAnsi="Times New Roman" w:cs="Times New Roman"/>
          <w:sz w:val="24"/>
          <w:szCs w:val="24"/>
        </w:rPr>
        <w:t xml:space="preserve"> for official information regarding University requirements.</w:t>
      </w:r>
    </w:p>
    <w:p w:rsidR="00AE5104" w:rsidRPr="00AE5104" w:rsidRDefault="00AE5104" w:rsidP="00AE5104">
      <w:pPr>
        <w:widowControl/>
        <w:rPr>
          <w:rFonts w:ascii="Times New Roman" w:hAnsi="Times New Roman" w:cs="Times New Roman"/>
          <w:sz w:val="28"/>
          <w:szCs w:val="28"/>
        </w:rPr>
      </w:pPr>
    </w:p>
    <w:p w:rsidR="00AE5104" w:rsidRDefault="00AE5104" w:rsidP="00AE5104">
      <w:pPr>
        <w:widowControl/>
        <w:rPr>
          <w:rFonts w:ascii="Times New Roman" w:hAnsi="Times New Roman" w:cs="Times New Roman"/>
          <w:b/>
          <w:bCs/>
          <w:sz w:val="28"/>
          <w:szCs w:val="28"/>
        </w:rPr>
      </w:pPr>
      <w:r w:rsidRPr="00AE5104">
        <w:rPr>
          <w:rFonts w:ascii="Times New Roman" w:hAnsi="Times New Roman" w:cs="Times New Roman"/>
          <w:b/>
          <w:bCs/>
          <w:sz w:val="28"/>
          <w:szCs w:val="28"/>
        </w:rPr>
        <w:t>Social Work as a Profession</w:t>
      </w:r>
    </w:p>
    <w:p w:rsidR="0031732C" w:rsidRDefault="0031732C" w:rsidP="00AE5104">
      <w:pPr>
        <w:widowControl/>
        <w:rPr>
          <w:rFonts w:ascii="Times New Roman" w:hAnsi="Times New Roman" w:cs="Times New Roman"/>
          <w:b/>
          <w:bCs/>
          <w:sz w:val="28"/>
          <w:szCs w:val="28"/>
        </w:rPr>
      </w:pPr>
    </w:p>
    <w:p w:rsidR="0031732C" w:rsidRPr="0031732C" w:rsidRDefault="0031732C" w:rsidP="00196ED3">
      <w:pPr>
        <w:widowControl/>
        <w:jc w:val="both"/>
        <w:rPr>
          <w:rFonts w:ascii="Times New Roman" w:hAnsi="Times New Roman" w:cs="Times New Roman"/>
          <w:sz w:val="24"/>
          <w:szCs w:val="24"/>
        </w:rPr>
      </w:pPr>
      <w:r w:rsidRPr="0031732C">
        <w:rPr>
          <w:rFonts w:ascii="Times New Roman" w:hAnsi="Times New Roman" w:cs="Times New Roman"/>
          <w:sz w:val="24"/>
          <w:szCs w:val="24"/>
        </w:rPr>
        <w:t>Social work is a profession devoted to helping people function the best they can in their environment. This can mean providing direct services to people (called "clients"). It also can mean working for change to improve social conditions.  The phrase "in their environment" points to a distinguishing characteristic of social work—one that sets it apart from other helping professions. Social workers help</w:t>
      </w:r>
      <w:r>
        <w:rPr>
          <w:rFonts w:ascii="Times New Roman" w:hAnsi="Times New Roman" w:cs="Times New Roman"/>
          <w:sz w:val="24"/>
          <w:szCs w:val="24"/>
        </w:rPr>
        <w:t xml:space="preserve"> </w:t>
      </w:r>
      <w:r w:rsidRPr="0031732C">
        <w:rPr>
          <w:rFonts w:ascii="Times New Roman" w:hAnsi="Times New Roman" w:cs="Times New Roman"/>
          <w:sz w:val="24"/>
          <w:szCs w:val="24"/>
        </w:rPr>
        <w:t xml:space="preserve">clients deal not only with how they feel about a situation but also with what they can do about it. For example, a woman suffering stress stemming from single parenting may be referred by a social worker to a </w:t>
      </w:r>
      <w:r w:rsidR="005B4079" w:rsidRPr="0031732C">
        <w:rPr>
          <w:rFonts w:ascii="Times New Roman" w:hAnsi="Times New Roman" w:cs="Times New Roman"/>
          <w:sz w:val="24"/>
          <w:szCs w:val="24"/>
        </w:rPr>
        <w:t>childcare</w:t>
      </w:r>
      <w:r w:rsidRPr="0031732C">
        <w:rPr>
          <w:rFonts w:ascii="Times New Roman" w:hAnsi="Times New Roman" w:cs="Times New Roman"/>
          <w:sz w:val="24"/>
          <w:szCs w:val="24"/>
        </w:rPr>
        <w:t xml:space="preserve"> facility. The social worker also might help her explore flextime with her employer and might work with a coalition of local employers to make flextime and child care more available. In addition, the social worker might provide counseling to help her handle the immediate stress.  </w:t>
      </w:r>
    </w:p>
    <w:p w:rsidR="0031732C" w:rsidRPr="0031732C" w:rsidRDefault="0031732C" w:rsidP="00196ED3">
      <w:pPr>
        <w:widowControl/>
        <w:jc w:val="both"/>
        <w:rPr>
          <w:rFonts w:ascii="Times New Roman" w:hAnsi="Times New Roman" w:cs="Times New Roman"/>
          <w:sz w:val="24"/>
          <w:szCs w:val="24"/>
        </w:rPr>
      </w:pPr>
    </w:p>
    <w:p w:rsidR="0031732C" w:rsidRPr="0031732C" w:rsidRDefault="0031732C" w:rsidP="00196ED3">
      <w:pPr>
        <w:widowControl/>
        <w:jc w:val="both"/>
        <w:rPr>
          <w:rFonts w:ascii="Times New Roman" w:hAnsi="Times New Roman" w:cs="Times New Roman"/>
          <w:sz w:val="24"/>
          <w:szCs w:val="24"/>
        </w:rPr>
      </w:pPr>
      <w:r w:rsidRPr="0031732C">
        <w:rPr>
          <w:rFonts w:ascii="Times New Roman" w:hAnsi="Times New Roman" w:cs="Times New Roman"/>
          <w:sz w:val="24"/>
          <w:szCs w:val="24"/>
        </w:rPr>
        <w:t xml:space="preserve">Many social workers work for social change as well. The victim of a sexual assault benefits not only from counseling but also from efforts to curb neighborhood and community violence. The client under stress because illness has devastated the family finances will also benefit from efforts to reform the nation’s health care system.  </w:t>
      </w:r>
    </w:p>
    <w:p w:rsidR="0031732C" w:rsidRPr="0031732C" w:rsidRDefault="0031732C" w:rsidP="00196ED3">
      <w:pPr>
        <w:widowControl/>
        <w:jc w:val="both"/>
        <w:rPr>
          <w:rFonts w:ascii="Times New Roman" w:hAnsi="Times New Roman" w:cs="Times New Roman"/>
          <w:sz w:val="24"/>
          <w:szCs w:val="24"/>
        </w:rPr>
      </w:pPr>
    </w:p>
    <w:p w:rsidR="0031732C" w:rsidRPr="0031732C" w:rsidRDefault="0031732C" w:rsidP="00196ED3">
      <w:pPr>
        <w:widowControl/>
        <w:jc w:val="both"/>
        <w:rPr>
          <w:rFonts w:ascii="Times New Roman" w:hAnsi="Times New Roman" w:cs="Times New Roman"/>
          <w:sz w:val="24"/>
          <w:szCs w:val="24"/>
        </w:rPr>
      </w:pPr>
      <w:r w:rsidRPr="0031732C">
        <w:rPr>
          <w:rFonts w:ascii="Times New Roman" w:hAnsi="Times New Roman" w:cs="Times New Roman"/>
          <w:sz w:val="24"/>
          <w:szCs w:val="24"/>
        </w:rPr>
        <w:t>The social work profession has its own body of knowledge, code of ethics</w:t>
      </w:r>
      <w:r w:rsidR="00821361">
        <w:rPr>
          <w:rFonts w:ascii="Times New Roman" w:hAnsi="Times New Roman" w:cs="Times New Roman"/>
          <w:sz w:val="24"/>
          <w:szCs w:val="24"/>
        </w:rPr>
        <w:t xml:space="preserve">, </w:t>
      </w:r>
      <w:r w:rsidRPr="0031732C">
        <w:rPr>
          <w:rFonts w:ascii="Times New Roman" w:hAnsi="Times New Roman" w:cs="Times New Roman"/>
          <w:sz w:val="24"/>
          <w:szCs w:val="24"/>
        </w:rPr>
        <w:t xml:space="preserve">practice standards, credentials, state licensing, and a </w:t>
      </w:r>
      <w:r w:rsidR="00774A7A" w:rsidRPr="0031732C">
        <w:rPr>
          <w:rFonts w:ascii="Times New Roman" w:hAnsi="Times New Roman" w:cs="Times New Roman"/>
          <w:sz w:val="24"/>
          <w:szCs w:val="24"/>
        </w:rPr>
        <w:t>nationwide system</w:t>
      </w:r>
      <w:r w:rsidRPr="0031732C">
        <w:rPr>
          <w:rFonts w:ascii="Times New Roman" w:hAnsi="Times New Roman" w:cs="Times New Roman"/>
          <w:sz w:val="24"/>
          <w:szCs w:val="24"/>
        </w:rPr>
        <w:t xml:space="preserve"> of accredited education programs. These equip the professional </w:t>
      </w:r>
      <w:r w:rsidR="00774A7A" w:rsidRPr="0031732C">
        <w:rPr>
          <w:rFonts w:ascii="Times New Roman" w:hAnsi="Times New Roman" w:cs="Times New Roman"/>
          <w:sz w:val="24"/>
          <w:szCs w:val="24"/>
        </w:rPr>
        <w:t>social worker</w:t>
      </w:r>
      <w:r w:rsidRPr="0031732C">
        <w:rPr>
          <w:rFonts w:ascii="Times New Roman" w:hAnsi="Times New Roman" w:cs="Times New Roman"/>
          <w:sz w:val="24"/>
          <w:szCs w:val="24"/>
        </w:rPr>
        <w:t xml:space="preserve"> to combine the desire to help others with the knowledge, skill, and ethics needed to provide that help.  </w:t>
      </w:r>
    </w:p>
    <w:p w:rsidR="0031732C" w:rsidRPr="0031732C" w:rsidRDefault="0031732C" w:rsidP="00196ED3">
      <w:pPr>
        <w:widowControl/>
        <w:jc w:val="both"/>
        <w:rPr>
          <w:rFonts w:ascii="Times New Roman" w:hAnsi="Times New Roman" w:cs="Times New Roman"/>
          <w:sz w:val="24"/>
          <w:szCs w:val="24"/>
        </w:rPr>
      </w:pPr>
    </w:p>
    <w:p w:rsidR="0031732C" w:rsidRDefault="0031732C" w:rsidP="00196ED3">
      <w:pPr>
        <w:widowControl/>
        <w:jc w:val="both"/>
        <w:rPr>
          <w:rFonts w:ascii="Times New Roman" w:hAnsi="Times New Roman" w:cs="Times New Roman"/>
          <w:sz w:val="24"/>
          <w:szCs w:val="24"/>
        </w:rPr>
      </w:pPr>
      <w:r w:rsidRPr="0031732C">
        <w:rPr>
          <w:rFonts w:ascii="Times New Roman" w:hAnsi="Times New Roman" w:cs="Times New Roman"/>
          <w:sz w:val="24"/>
          <w:szCs w:val="24"/>
        </w:rPr>
        <w:t xml:space="preserve">For sheer variety, few occupations can match social work, which offers the broadest range of opportunities and settings. </w:t>
      </w:r>
      <w:r w:rsidR="00656898">
        <w:rPr>
          <w:rFonts w:ascii="Times New Roman" w:hAnsi="Times New Roman" w:cs="Times New Roman"/>
          <w:sz w:val="24"/>
          <w:szCs w:val="24"/>
        </w:rPr>
        <w:t>Graduate s</w:t>
      </w:r>
      <w:r w:rsidRPr="0031732C">
        <w:rPr>
          <w:rFonts w:ascii="Times New Roman" w:hAnsi="Times New Roman" w:cs="Times New Roman"/>
          <w:sz w:val="24"/>
          <w:szCs w:val="24"/>
        </w:rPr>
        <w:t xml:space="preserve">ocial workers are found in public agencies, private businesses, hospitals, clinics, schools, nursing homes, private practices, police departments, courts, and countless other interesting workplaces. </w:t>
      </w:r>
      <w:r w:rsidR="00656898">
        <w:rPr>
          <w:rFonts w:ascii="Times New Roman" w:hAnsi="Times New Roman" w:cs="Times New Roman"/>
          <w:sz w:val="24"/>
          <w:szCs w:val="24"/>
        </w:rPr>
        <w:t>Graduate s</w:t>
      </w:r>
      <w:r w:rsidRPr="0031732C">
        <w:rPr>
          <w:rFonts w:ascii="Times New Roman" w:hAnsi="Times New Roman" w:cs="Times New Roman"/>
          <w:sz w:val="24"/>
          <w:szCs w:val="24"/>
        </w:rPr>
        <w:t>ocial workers serve individuals, families, and communities. They are managers, supervisors, and administrators. They serve at all levels of government. They are educators, therapists and researchers. More and more, they are also elected political leaders and legislators.</w:t>
      </w:r>
    </w:p>
    <w:p w:rsidR="006E3BE4" w:rsidRDefault="006E3BE4" w:rsidP="0031732C">
      <w:pPr>
        <w:widowControl/>
        <w:rPr>
          <w:rFonts w:ascii="Times New Roman" w:hAnsi="Times New Roman" w:cs="Times New Roman"/>
          <w:sz w:val="24"/>
          <w:szCs w:val="24"/>
        </w:rPr>
      </w:pPr>
    </w:p>
    <w:p w:rsidR="00671F4B" w:rsidRDefault="00671F4B" w:rsidP="0031732C">
      <w:pPr>
        <w:widowControl/>
        <w:rPr>
          <w:rFonts w:ascii="Times New Roman" w:hAnsi="Times New Roman" w:cs="Times New Roman"/>
          <w:sz w:val="24"/>
          <w:szCs w:val="24"/>
        </w:rPr>
      </w:pPr>
    </w:p>
    <w:p w:rsidR="00671F4B" w:rsidRDefault="00671F4B" w:rsidP="0031732C">
      <w:pPr>
        <w:widowControl/>
        <w:rPr>
          <w:rFonts w:ascii="Times New Roman" w:hAnsi="Times New Roman" w:cs="Times New Roman"/>
          <w:sz w:val="24"/>
          <w:szCs w:val="24"/>
        </w:rPr>
      </w:pPr>
    </w:p>
    <w:p w:rsidR="006E3BE4" w:rsidRDefault="00656898" w:rsidP="006E3BE4">
      <w:pPr>
        <w:widowControl/>
        <w:rPr>
          <w:rFonts w:ascii="Times New Roman" w:hAnsi="Times New Roman" w:cs="Times New Roman"/>
          <w:b/>
          <w:sz w:val="28"/>
          <w:szCs w:val="28"/>
        </w:rPr>
      </w:pPr>
      <w:r>
        <w:rPr>
          <w:rFonts w:ascii="Times New Roman" w:hAnsi="Times New Roman" w:cs="Times New Roman"/>
          <w:b/>
          <w:sz w:val="28"/>
          <w:szCs w:val="28"/>
        </w:rPr>
        <w:lastRenderedPageBreak/>
        <w:t xml:space="preserve">The </w:t>
      </w:r>
      <w:r w:rsidR="00821361">
        <w:rPr>
          <w:rFonts w:ascii="Times New Roman" w:hAnsi="Times New Roman" w:cs="Times New Roman"/>
          <w:b/>
          <w:sz w:val="28"/>
          <w:szCs w:val="28"/>
        </w:rPr>
        <w:t xml:space="preserve">Greater </w:t>
      </w:r>
      <w:r w:rsidRPr="00656898">
        <w:rPr>
          <w:rFonts w:ascii="Times New Roman" w:hAnsi="Times New Roman" w:cs="Times New Roman"/>
          <w:b/>
          <w:sz w:val="28"/>
          <w:szCs w:val="28"/>
        </w:rPr>
        <w:t xml:space="preserve">Miami Valley </w:t>
      </w:r>
      <w:r w:rsidR="00800090">
        <w:rPr>
          <w:rFonts w:ascii="Times New Roman" w:hAnsi="Times New Roman" w:cs="Times New Roman"/>
          <w:b/>
          <w:sz w:val="28"/>
          <w:szCs w:val="28"/>
        </w:rPr>
        <w:t xml:space="preserve">Joint </w:t>
      </w:r>
      <w:r w:rsidR="005B7517">
        <w:rPr>
          <w:rFonts w:ascii="Times New Roman" w:hAnsi="Times New Roman" w:cs="Times New Roman"/>
          <w:b/>
          <w:sz w:val="28"/>
          <w:szCs w:val="28"/>
        </w:rPr>
        <w:t>M</w:t>
      </w:r>
      <w:r w:rsidR="00800090">
        <w:rPr>
          <w:rFonts w:ascii="Times New Roman" w:hAnsi="Times New Roman" w:cs="Times New Roman"/>
          <w:b/>
          <w:sz w:val="28"/>
          <w:szCs w:val="28"/>
        </w:rPr>
        <w:t>A</w:t>
      </w:r>
      <w:r w:rsidR="005B7517">
        <w:rPr>
          <w:rFonts w:ascii="Times New Roman" w:hAnsi="Times New Roman" w:cs="Times New Roman"/>
          <w:b/>
          <w:sz w:val="28"/>
          <w:szCs w:val="28"/>
        </w:rPr>
        <w:t>SW</w:t>
      </w:r>
      <w:r>
        <w:rPr>
          <w:rFonts w:ascii="Times New Roman" w:hAnsi="Times New Roman" w:cs="Times New Roman"/>
          <w:sz w:val="24"/>
          <w:szCs w:val="24"/>
        </w:rPr>
        <w:t xml:space="preserve"> </w:t>
      </w:r>
    </w:p>
    <w:p w:rsidR="00FB61D7" w:rsidRDefault="00FB61D7" w:rsidP="006E3BE4">
      <w:pPr>
        <w:widowControl/>
        <w:rPr>
          <w:rFonts w:ascii="Times New Roman" w:hAnsi="Times New Roman" w:cs="Times New Roman"/>
          <w:b/>
          <w:sz w:val="28"/>
          <w:szCs w:val="28"/>
        </w:rPr>
      </w:pPr>
    </w:p>
    <w:p w:rsidR="00FB61D7" w:rsidRDefault="00FB61D7" w:rsidP="00196ED3">
      <w:pPr>
        <w:widowControl/>
        <w:jc w:val="both"/>
        <w:rPr>
          <w:rFonts w:ascii="Times New Roman" w:hAnsi="Times New Roman" w:cs="Times New Roman"/>
          <w:sz w:val="24"/>
          <w:szCs w:val="24"/>
        </w:rPr>
      </w:pPr>
      <w:r w:rsidRPr="00FB61D7">
        <w:rPr>
          <w:rFonts w:ascii="Times New Roman" w:hAnsi="Times New Roman" w:cs="Times New Roman"/>
          <w:sz w:val="24"/>
          <w:szCs w:val="24"/>
        </w:rPr>
        <w:t xml:space="preserve">The principle educational goal of the </w:t>
      </w:r>
      <w:r w:rsidR="00D710AA">
        <w:rPr>
          <w:rFonts w:ascii="Times New Roman" w:hAnsi="Times New Roman" w:cs="Times New Roman"/>
          <w:sz w:val="24"/>
          <w:szCs w:val="24"/>
        </w:rPr>
        <w:t xml:space="preserve">Greater </w:t>
      </w:r>
      <w:r w:rsidR="00656898">
        <w:rPr>
          <w:rFonts w:ascii="Times New Roman" w:hAnsi="Times New Roman" w:cs="Times New Roman"/>
          <w:sz w:val="24"/>
          <w:szCs w:val="24"/>
        </w:rPr>
        <w:t>Miami Valley</w:t>
      </w:r>
      <w:r w:rsidR="00800090">
        <w:rPr>
          <w:rFonts w:ascii="Times New Roman" w:hAnsi="Times New Roman" w:cs="Times New Roman"/>
          <w:sz w:val="24"/>
          <w:szCs w:val="24"/>
        </w:rPr>
        <w:t xml:space="preserve"> Joint</w:t>
      </w:r>
      <w:r w:rsidR="00656898">
        <w:rPr>
          <w:rFonts w:ascii="Times New Roman" w:hAnsi="Times New Roman" w:cs="Times New Roman"/>
          <w:sz w:val="24"/>
          <w:szCs w:val="24"/>
        </w:rPr>
        <w:t xml:space="preserve"> </w:t>
      </w:r>
      <w:r w:rsidR="005B7517">
        <w:rPr>
          <w:rFonts w:ascii="Times New Roman" w:hAnsi="Times New Roman" w:cs="Times New Roman"/>
          <w:sz w:val="24"/>
          <w:szCs w:val="24"/>
        </w:rPr>
        <w:t>M</w:t>
      </w:r>
      <w:r w:rsidR="00800090">
        <w:rPr>
          <w:rFonts w:ascii="Times New Roman" w:hAnsi="Times New Roman" w:cs="Times New Roman"/>
          <w:sz w:val="24"/>
          <w:szCs w:val="24"/>
        </w:rPr>
        <w:t>A</w:t>
      </w:r>
      <w:r w:rsidR="005B7517">
        <w:rPr>
          <w:rFonts w:ascii="Times New Roman" w:hAnsi="Times New Roman" w:cs="Times New Roman"/>
          <w:sz w:val="24"/>
          <w:szCs w:val="24"/>
        </w:rPr>
        <w:t>SW</w:t>
      </w:r>
      <w:r w:rsidR="00656898">
        <w:rPr>
          <w:rFonts w:ascii="Times New Roman" w:hAnsi="Times New Roman" w:cs="Times New Roman"/>
          <w:sz w:val="24"/>
          <w:szCs w:val="24"/>
        </w:rPr>
        <w:t xml:space="preserve"> i</w:t>
      </w:r>
      <w:r w:rsidRPr="00FB61D7">
        <w:rPr>
          <w:rFonts w:ascii="Times New Roman" w:hAnsi="Times New Roman" w:cs="Times New Roman"/>
          <w:sz w:val="24"/>
          <w:szCs w:val="24"/>
        </w:rPr>
        <w:t>s to pre</w:t>
      </w:r>
      <w:r w:rsidR="00656898">
        <w:rPr>
          <w:rFonts w:ascii="Times New Roman" w:hAnsi="Times New Roman" w:cs="Times New Roman"/>
          <w:sz w:val="24"/>
          <w:szCs w:val="24"/>
        </w:rPr>
        <w:t xml:space="preserve">pare students for graduate, advanced </w:t>
      </w:r>
      <w:r w:rsidRPr="00FB61D7">
        <w:rPr>
          <w:rFonts w:ascii="Times New Roman" w:hAnsi="Times New Roman" w:cs="Times New Roman"/>
          <w:sz w:val="24"/>
          <w:szCs w:val="24"/>
        </w:rPr>
        <w:t>general</w:t>
      </w:r>
      <w:r w:rsidR="00CA2994">
        <w:rPr>
          <w:rFonts w:ascii="Times New Roman" w:hAnsi="Times New Roman" w:cs="Times New Roman"/>
          <w:sz w:val="24"/>
          <w:szCs w:val="24"/>
        </w:rPr>
        <w:t>ist social work practice.  The p</w:t>
      </w:r>
      <w:r w:rsidRPr="00FB61D7">
        <w:rPr>
          <w:rFonts w:ascii="Times New Roman" w:hAnsi="Times New Roman" w:cs="Times New Roman"/>
          <w:sz w:val="24"/>
          <w:szCs w:val="24"/>
        </w:rPr>
        <w:t>r</w:t>
      </w:r>
      <w:r w:rsidR="00656898">
        <w:rPr>
          <w:rFonts w:ascii="Times New Roman" w:hAnsi="Times New Roman" w:cs="Times New Roman"/>
          <w:sz w:val="24"/>
          <w:szCs w:val="24"/>
        </w:rPr>
        <w:t xml:space="preserve">ogram adheres to and promotes an advanced </w:t>
      </w:r>
      <w:r w:rsidRPr="00FB61D7">
        <w:rPr>
          <w:rFonts w:ascii="Times New Roman" w:hAnsi="Times New Roman" w:cs="Times New Roman"/>
          <w:sz w:val="24"/>
          <w:szCs w:val="24"/>
        </w:rPr>
        <w:t>generalist practice perspective.  Individuals, families, groups, communities, and organizations are addressed as presenting needs and opportunities.  Needs are reframed as the absence of equitable policies, services, resources and supports.  Throughout the program, students are prepared with various practice modalities for multi-systemi</w:t>
      </w:r>
      <w:r w:rsidR="00CA2994">
        <w:rPr>
          <w:rFonts w:ascii="Times New Roman" w:hAnsi="Times New Roman" w:cs="Times New Roman"/>
          <w:sz w:val="24"/>
          <w:szCs w:val="24"/>
        </w:rPr>
        <w:t>c practice.  Consequently, the p</w:t>
      </w:r>
      <w:r w:rsidRPr="00FB61D7">
        <w:rPr>
          <w:rFonts w:ascii="Times New Roman" w:hAnsi="Times New Roman" w:cs="Times New Roman"/>
          <w:sz w:val="24"/>
          <w:szCs w:val="24"/>
        </w:rPr>
        <w:t xml:space="preserve">rogram defines </w:t>
      </w:r>
      <w:r w:rsidR="00DE0A15">
        <w:rPr>
          <w:rFonts w:ascii="Times New Roman" w:hAnsi="Times New Roman" w:cs="Times New Roman"/>
          <w:sz w:val="24"/>
          <w:szCs w:val="24"/>
        </w:rPr>
        <w:t xml:space="preserve">and identifies </w:t>
      </w:r>
      <w:r w:rsidR="00656898">
        <w:rPr>
          <w:rFonts w:ascii="Times New Roman" w:hAnsi="Times New Roman" w:cs="Times New Roman"/>
          <w:sz w:val="24"/>
          <w:szCs w:val="24"/>
        </w:rPr>
        <w:t xml:space="preserve">advanced </w:t>
      </w:r>
      <w:r w:rsidR="00DE0A15">
        <w:rPr>
          <w:rFonts w:ascii="Times New Roman" w:hAnsi="Times New Roman" w:cs="Times New Roman"/>
          <w:sz w:val="24"/>
          <w:szCs w:val="24"/>
        </w:rPr>
        <w:t xml:space="preserve">generalist practice </w:t>
      </w:r>
      <w:r w:rsidRPr="00FB61D7">
        <w:rPr>
          <w:rFonts w:ascii="Times New Roman" w:hAnsi="Times New Roman" w:cs="Times New Roman"/>
          <w:sz w:val="24"/>
          <w:szCs w:val="24"/>
        </w:rPr>
        <w:t>as a m</w:t>
      </w:r>
      <w:r w:rsidR="0047714F">
        <w:rPr>
          <w:rFonts w:ascii="Times New Roman" w:hAnsi="Times New Roman" w:cs="Times New Roman"/>
          <w:sz w:val="24"/>
          <w:szCs w:val="24"/>
        </w:rPr>
        <w:t xml:space="preserve">ulti-level, multi-modal </w:t>
      </w:r>
      <w:r w:rsidR="00CA2994">
        <w:rPr>
          <w:rFonts w:ascii="Times New Roman" w:hAnsi="Times New Roman" w:cs="Times New Roman"/>
          <w:sz w:val="24"/>
          <w:szCs w:val="24"/>
        </w:rPr>
        <w:t xml:space="preserve">problem </w:t>
      </w:r>
      <w:r w:rsidRPr="00FB61D7">
        <w:rPr>
          <w:rFonts w:ascii="Times New Roman" w:hAnsi="Times New Roman" w:cs="Times New Roman"/>
          <w:sz w:val="24"/>
          <w:szCs w:val="24"/>
        </w:rPr>
        <w:t>solving process which embraces the value of diversity and the interrelated involvement of ethical social work practice, policy, and research in creating</w:t>
      </w:r>
      <w:r w:rsidR="00774A7A">
        <w:rPr>
          <w:rFonts w:ascii="Times New Roman" w:hAnsi="Times New Roman" w:cs="Times New Roman"/>
          <w:sz w:val="24"/>
          <w:szCs w:val="24"/>
        </w:rPr>
        <w:t xml:space="preserve"> </w:t>
      </w:r>
      <w:r w:rsidR="00656898">
        <w:rPr>
          <w:rFonts w:ascii="Times New Roman" w:hAnsi="Times New Roman" w:cs="Times New Roman"/>
          <w:sz w:val="24"/>
          <w:szCs w:val="24"/>
        </w:rPr>
        <w:t xml:space="preserve">and promoting </w:t>
      </w:r>
      <w:r w:rsidR="00DE0A15">
        <w:rPr>
          <w:rFonts w:ascii="Times New Roman" w:hAnsi="Times New Roman" w:cs="Times New Roman"/>
          <w:sz w:val="24"/>
          <w:szCs w:val="24"/>
        </w:rPr>
        <w:t xml:space="preserve">social and economic justice for </w:t>
      </w:r>
      <w:r w:rsidR="00656898">
        <w:rPr>
          <w:rFonts w:ascii="Times New Roman" w:hAnsi="Times New Roman" w:cs="Times New Roman"/>
          <w:sz w:val="24"/>
          <w:szCs w:val="24"/>
        </w:rPr>
        <w:t xml:space="preserve">oppressed </w:t>
      </w:r>
      <w:r w:rsidR="00774A7A">
        <w:rPr>
          <w:rFonts w:ascii="Times New Roman" w:hAnsi="Times New Roman" w:cs="Times New Roman"/>
          <w:sz w:val="24"/>
          <w:szCs w:val="24"/>
        </w:rPr>
        <w:t>populations</w:t>
      </w:r>
      <w:r w:rsidRPr="00FB61D7">
        <w:rPr>
          <w:rFonts w:ascii="Times New Roman" w:hAnsi="Times New Roman" w:cs="Times New Roman"/>
          <w:sz w:val="24"/>
          <w:szCs w:val="24"/>
        </w:rPr>
        <w:t xml:space="preserve">.  </w:t>
      </w:r>
    </w:p>
    <w:p w:rsidR="00DE0A15" w:rsidRDefault="00DE0A15" w:rsidP="00196ED3">
      <w:pPr>
        <w:widowControl/>
        <w:jc w:val="both"/>
        <w:rPr>
          <w:rFonts w:ascii="Times New Roman" w:hAnsi="Times New Roman" w:cs="Times New Roman"/>
          <w:sz w:val="24"/>
          <w:szCs w:val="24"/>
        </w:rPr>
      </w:pPr>
    </w:p>
    <w:p w:rsidR="00DE0A15" w:rsidRPr="00FB61D7" w:rsidRDefault="00DE0A15" w:rsidP="00196ED3">
      <w:pPr>
        <w:widowControl/>
        <w:jc w:val="both"/>
        <w:rPr>
          <w:rFonts w:ascii="Times New Roman" w:hAnsi="Times New Roman" w:cs="Times New Roman"/>
          <w:sz w:val="24"/>
          <w:szCs w:val="24"/>
        </w:rPr>
      </w:pPr>
      <w:r>
        <w:rPr>
          <w:rFonts w:ascii="Times New Roman" w:hAnsi="Times New Roman" w:cs="Times New Roman"/>
          <w:sz w:val="24"/>
          <w:szCs w:val="24"/>
        </w:rPr>
        <w:t>In addition to the p</w:t>
      </w:r>
      <w:r w:rsidR="00656898">
        <w:rPr>
          <w:rFonts w:ascii="Times New Roman" w:hAnsi="Times New Roman" w:cs="Times New Roman"/>
          <w:sz w:val="24"/>
          <w:szCs w:val="24"/>
        </w:rPr>
        <w:t xml:space="preserve">rinciple aim of the </w:t>
      </w:r>
      <w:r w:rsidR="00CA2994">
        <w:rPr>
          <w:rFonts w:ascii="Times New Roman" w:hAnsi="Times New Roman" w:cs="Times New Roman"/>
          <w:sz w:val="24"/>
          <w:szCs w:val="24"/>
        </w:rPr>
        <w:t>p</w:t>
      </w:r>
      <w:r>
        <w:rPr>
          <w:rFonts w:ascii="Times New Roman" w:hAnsi="Times New Roman" w:cs="Times New Roman"/>
          <w:sz w:val="24"/>
          <w:szCs w:val="24"/>
        </w:rPr>
        <w:t xml:space="preserve">rogram, the </w:t>
      </w:r>
      <w:r w:rsidR="00656898">
        <w:rPr>
          <w:rFonts w:ascii="Times New Roman" w:hAnsi="Times New Roman" w:cs="Times New Roman"/>
          <w:sz w:val="24"/>
          <w:szCs w:val="24"/>
        </w:rPr>
        <w:t xml:space="preserve">advanced </w:t>
      </w:r>
      <w:r>
        <w:rPr>
          <w:rFonts w:ascii="Times New Roman" w:hAnsi="Times New Roman" w:cs="Times New Roman"/>
          <w:sz w:val="24"/>
          <w:szCs w:val="24"/>
        </w:rPr>
        <w:t xml:space="preserve">generalist perspective can be further enhanced by creating broad contexts, ethical understanding, enhancement of personal and moral commitment, civic participation, critical thinking and diversity among learners. </w:t>
      </w:r>
      <w:r w:rsidR="0047714F">
        <w:rPr>
          <w:rFonts w:ascii="Times New Roman" w:hAnsi="Times New Roman" w:cs="Times New Roman"/>
          <w:sz w:val="24"/>
          <w:szCs w:val="24"/>
        </w:rPr>
        <w:t>As such</w:t>
      </w:r>
      <w:r>
        <w:rPr>
          <w:rFonts w:ascii="Times New Roman" w:hAnsi="Times New Roman" w:cs="Times New Roman"/>
          <w:sz w:val="24"/>
          <w:szCs w:val="24"/>
        </w:rPr>
        <w:t xml:space="preserve">, </w:t>
      </w:r>
      <w:r w:rsidR="00656898">
        <w:rPr>
          <w:rFonts w:ascii="Times New Roman" w:hAnsi="Times New Roman" w:cs="Times New Roman"/>
          <w:sz w:val="24"/>
          <w:szCs w:val="24"/>
        </w:rPr>
        <w:t xml:space="preserve">the </w:t>
      </w:r>
      <w:r w:rsidR="00D710AA">
        <w:rPr>
          <w:rFonts w:ascii="Times New Roman" w:hAnsi="Times New Roman" w:cs="Times New Roman"/>
          <w:sz w:val="24"/>
          <w:szCs w:val="24"/>
        </w:rPr>
        <w:t xml:space="preserve">Greater </w:t>
      </w:r>
      <w:r w:rsidR="00656898">
        <w:rPr>
          <w:rFonts w:ascii="Times New Roman" w:hAnsi="Times New Roman" w:cs="Times New Roman"/>
          <w:sz w:val="24"/>
          <w:szCs w:val="24"/>
        </w:rPr>
        <w:t xml:space="preserve">Miami Valley </w:t>
      </w:r>
      <w:r w:rsidR="00800090">
        <w:rPr>
          <w:rFonts w:ascii="Times New Roman" w:hAnsi="Times New Roman" w:cs="Times New Roman"/>
          <w:sz w:val="24"/>
          <w:szCs w:val="24"/>
        </w:rPr>
        <w:t xml:space="preserve">Joint </w:t>
      </w:r>
      <w:r w:rsidR="00CA2994">
        <w:rPr>
          <w:rFonts w:ascii="Times New Roman" w:hAnsi="Times New Roman" w:cs="Times New Roman"/>
          <w:sz w:val="24"/>
          <w:szCs w:val="24"/>
        </w:rPr>
        <w:t>M</w:t>
      </w:r>
      <w:r w:rsidR="00800090">
        <w:rPr>
          <w:rFonts w:ascii="Times New Roman" w:hAnsi="Times New Roman" w:cs="Times New Roman"/>
          <w:sz w:val="24"/>
          <w:szCs w:val="24"/>
        </w:rPr>
        <w:t>A</w:t>
      </w:r>
      <w:r w:rsidR="00CA2994">
        <w:rPr>
          <w:rFonts w:ascii="Times New Roman" w:hAnsi="Times New Roman" w:cs="Times New Roman"/>
          <w:sz w:val="24"/>
          <w:szCs w:val="24"/>
        </w:rPr>
        <w:t>SW</w:t>
      </w:r>
      <w:r w:rsidR="00656898">
        <w:rPr>
          <w:rFonts w:ascii="Times New Roman" w:hAnsi="Times New Roman" w:cs="Times New Roman"/>
          <w:sz w:val="24"/>
          <w:szCs w:val="24"/>
        </w:rPr>
        <w:t xml:space="preserve"> places emphasis </w:t>
      </w:r>
      <w:r w:rsidR="00D710AA">
        <w:rPr>
          <w:rFonts w:ascii="Times New Roman" w:hAnsi="Times New Roman" w:cs="Times New Roman"/>
          <w:sz w:val="24"/>
          <w:szCs w:val="24"/>
        </w:rPr>
        <w:t xml:space="preserve">on </w:t>
      </w:r>
      <w:r>
        <w:rPr>
          <w:rFonts w:ascii="Times New Roman" w:hAnsi="Times New Roman" w:cs="Times New Roman"/>
          <w:sz w:val="24"/>
          <w:szCs w:val="24"/>
        </w:rPr>
        <w:t xml:space="preserve">the value of diversity among </w:t>
      </w:r>
      <w:r w:rsidR="0047714F">
        <w:rPr>
          <w:rFonts w:ascii="Times New Roman" w:hAnsi="Times New Roman" w:cs="Times New Roman"/>
          <w:sz w:val="24"/>
          <w:szCs w:val="24"/>
        </w:rPr>
        <w:t>learners,</w:t>
      </w:r>
      <w:r>
        <w:rPr>
          <w:rFonts w:ascii="Times New Roman" w:hAnsi="Times New Roman" w:cs="Times New Roman"/>
          <w:sz w:val="24"/>
          <w:szCs w:val="24"/>
        </w:rPr>
        <w:t xml:space="preserve"> ethical thinking, the enhancement of personal and moral commitment and critical thinking</w:t>
      </w:r>
      <w:r w:rsidR="00656898">
        <w:rPr>
          <w:rFonts w:ascii="Times New Roman" w:hAnsi="Times New Roman" w:cs="Times New Roman"/>
          <w:sz w:val="24"/>
          <w:szCs w:val="24"/>
        </w:rPr>
        <w:t xml:space="preserve"> in developing and promoting competency</w:t>
      </w:r>
      <w:r w:rsidR="009A7A63">
        <w:rPr>
          <w:rFonts w:ascii="Times New Roman" w:hAnsi="Times New Roman" w:cs="Times New Roman"/>
          <w:sz w:val="24"/>
          <w:szCs w:val="24"/>
        </w:rPr>
        <w:t>-</w:t>
      </w:r>
      <w:r w:rsidR="00656898">
        <w:rPr>
          <w:rFonts w:ascii="Times New Roman" w:hAnsi="Times New Roman" w:cs="Times New Roman"/>
          <w:sz w:val="24"/>
          <w:szCs w:val="24"/>
        </w:rPr>
        <w:t>based social work practice</w:t>
      </w:r>
      <w:r>
        <w:rPr>
          <w:rFonts w:ascii="Times New Roman" w:hAnsi="Times New Roman" w:cs="Times New Roman"/>
          <w:sz w:val="24"/>
          <w:szCs w:val="24"/>
        </w:rPr>
        <w:t>.</w:t>
      </w:r>
    </w:p>
    <w:p w:rsidR="00FB61D7" w:rsidRPr="00FB61D7" w:rsidRDefault="00FB61D7" w:rsidP="00FB61D7">
      <w:pPr>
        <w:widowControl/>
        <w:rPr>
          <w:rFonts w:ascii="Times New Roman" w:hAnsi="Times New Roman" w:cs="Times New Roman"/>
          <w:sz w:val="24"/>
          <w:szCs w:val="24"/>
        </w:rPr>
      </w:pPr>
    </w:p>
    <w:p w:rsidR="00665540" w:rsidRDefault="00665540" w:rsidP="00FB61D7">
      <w:pPr>
        <w:widowControl/>
        <w:rPr>
          <w:rFonts w:ascii="Times New Roman" w:hAnsi="Times New Roman" w:cs="Times New Roman"/>
          <w:sz w:val="24"/>
          <w:szCs w:val="24"/>
        </w:rPr>
      </w:pPr>
    </w:p>
    <w:p w:rsidR="00665540" w:rsidRDefault="00665540" w:rsidP="00665540">
      <w:pPr>
        <w:widowControl/>
        <w:rPr>
          <w:rFonts w:ascii="Times New Roman" w:hAnsi="Times New Roman" w:cs="Times New Roman"/>
          <w:b/>
          <w:bCs/>
          <w:sz w:val="28"/>
          <w:szCs w:val="28"/>
        </w:rPr>
      </w:pPr>
      <w:r w:rsidRPr="00665540">
        <w:rPr>
          <w:rFonts w:ascii="Times New Roman" w:hAnsi="Times New Roman" w:cs="Times New Roman"/>
          <w:b/>
          <w:bCs/>
          <w:sz w:val="28"/>
          <w:szCs w:val="28"/>
        </w:rPr>
        <w:t xml:space="preserve">Mission, Goals, and </w:t>
      </w:r>
      <w:r w:rsidR="007A060C">
        <w:rPr>
          <w:rFonts w:ascii="Times New Roman" w:hAnsi="Times New Roman" w:cs="Times New Roman"/>
          <w:b/>
          <w:bCs/>
          <w:sz w:val="28"/>
          <w:szCs w:val="28"/>
        </w:rPr>
        <w:t>Competencies</w:t>
      </w:r>
      <w:r w:rsidR="00656898">
        <w:rPr>
          <w:rFonts w:ascii="Times New Roman" w:hAnsi="Times New Roman" w:cs="Times New Roman"/>
          <w:b/>
          <w:bCs/>
          <w:sz w:val="28"/>
          <w:szCs w:val="28"/>
        </w:rPr>
        <w:t xml:space="preserve"> of the </w:t>
      </w:r>
      <w:r w:rsidR="00CA2994">
        <w:rPr>
          <w:rFonts w:ascii="Times New Roman" w:hAnsi="Times New Roman" w:cs="Times New Roman"/>
          <w:b/>
          <w:bCs/>
          <w:sz w:val="28"/>
          <w:szCs w:val="28"/>
        </w:rPr>
        <w:t xml:space="preserve">Greater </w:t>
      </w:r>
      <w:r w:rsidR="00656898" w:rsidRPr="00656898">
        <w:rPr>
          <w:rFonts w:ascii="Times New Roman" w:hAnsi="Times New Roman" w:cs="Times New Roman"/>
          <w:b/>
          <w:sz w:val="28"/>
          <w:szCs w:val="28"/>
        </w:rPr>
        <w:t xml:space="preserve">Miami Valley </w:t>
      </w:r>
      <w:r w:rsidR="00800090">
        <w:rPr>
          <w:rFonts w:ascii="Times New Roman" w:hAnsi="Times New Roman" w:cs="Times New Roman"/>
          <w:b/>
          <w:sz w:val="28"/>
          <w:szCs w:val="28"/>
        </w:rPr>
        <w:t xml:space="preserve">Joint </w:t>
      </w:r>
      <w:r w:rsidR="00CA2994">
        <w:rPr>
          <w:rFonts w:ascii="Times New Roman" w:hAnsi="Times New Roman" w:cs="Times New Roman"/>
          <w:b/>
          <w:sz w:val="28"/>
          <w:szCs w:val="28"/>
        </w:rPr>
        <w:t>M</w:t>
      </w:r>
      <w:r w:rsidR="00800090">
        <w:rPr>
          <w:rFonts w:ascii="Times New Roman" w:hAnsi="Times New Roman" w:cs="Times New Roman"/>
          <w:b/>
          <w:sz w:val="28"/>
          <w:szCs w:val="28"/>
        </w:rPr>
        <w:t>A</w:t>
      </w:r>
      <w:r w:rsidR="00CA2994">
        <w:rPr>
          <w:rFonts w:ascii="Times New Roman" w:hAnsi="Times New Roman" w:cs="Times New Roman"/>
          <w:b/>
          <w:sz w:val="28"/>
          <w:szCs w:val="28"/>
        </w:rPr>
        <w:t>SW</w:t>
      </w:r>
      <w:r w:rsidR="00656898" w:rsidRPr="00656898">
        <w:rPr>
          <w:rFonts w:ascii="Times New Roman" w:hAnsi="Times New Roman" w:cs="Times New Roman"/>
          <w:b/>
          <w:sz w:val="28"/>
          <w:szCs w:val="28"/>
        </w:rPr>
        <w:t xml:space="preserve"> </w:t>
      </w:r>
    </w:p>
    <w:p w:rsidR="00665540" w:rsidRDefault="00665540" w:rsidP="00665540">
      <w:pPr>
        <w:widowControl/>
        <w:rPr>
          <w:rFonts w:ascii="Times New Roman" w:hAnsi="Times New Roman" w:cs="Times New Roman"/>
          <w:b/>
          <w:bCs/>
          <w:sz w:val="28"/>
          <w:szCs w:val="28"/>
        </w:rPr>
      </w:pPr>
    </w:p>
    <w:p w:rsidR="00510EE6" w:rsidRDefault="00510EE6" w:rsidP="00510EE6">
      <w:pPr>
        <w:pStyle w:val="NoSpacing"/>
        <w:ind w:left="720" w:right="720"/>
        <w:jc w:val="both"/>
        <w:rPr>
          <w:rFonts w:ascii="Times New Roman" w:hAnsi="Times New Roman"/>
          <w:sz w:val="24"/>
          <w:szCs w:val="24"/>
        </w:rPr>
      </w:pPr>
      <w:r>
        <w:rPr>
          <w:rFonts w:ascii="Times New Roman" w:hAnsi="Times New Roman"/>
          <w:sz w:val="24"/>
          <w:szCs w:val="24"/>
        </w:rPr>
        <w:t xml:space="preserve">The </w:t>
      </w:r>
      <w:r w:rsidRPr="00D710AA">
        <w:rPr>
          <w:rFonts w:ascii="Times New Roman" w:hAnsi="Times New Roman"/>
          <w:sz w:val="24"/>
          <w:szCs w:val="24"/>
        </w:rPr>
        <w:t>Mission</w:t>
      </w:r>
      <w:r>
        <w:rPr>
          <w:rFonts w:ascii="Times New Roman" w:hAnsi="Times New Roman"/>
          <w:sz w:val="24"/>
          <w:szCs w:val="24"/>
        </w:rPr>
        <w:t xml:space="preserve"> </w:t>
      </w:r>
      <w:r w:rsidRPr="00B10F11">
        <w:rPr>
          <w:rFonts w:ascii="Times New Roman" w:hAnsi="Times New Roman"/>
          <w:sz w:val="24"/>
          <w:szCs w:val="24"/>
        </w:rPr>
        <w:t xml:space="preserve">of the </w:t>
      </w:r>
      <w:r w:rsidRPr="00D710AA">
        <w:rPr>
          <w:rFonts w:ascii="Times New Roman" w:hAnsi="Times New Roman"/>
          <w:sz w:val="24"/>
          <w:szCs w:val="24"/>
        </w:rPr>
        <w:t xml:space="preserve">Greater Miami Valley </w:t>
      </w:r>
      <w:r w:rsidR="00800090">
        <w:rPr>
          <w:rFonts w:ascii="Times New Roman" w:hAnsi="Times New Roman"/>
          <w:sz w:val="24"/>
          <w:szCs w:val="24"/>
        </w:rPr>
        <w:t xml:space="preserve">Joint </w:t>
      </w:r>
      <w:r w:rsidR="00CA2994">
        <w:rPr>
          <w:rFonts w:ascii="Times New Roman" w:hAnsi="Times New Roman"/>
          <w:sz w:val="24"/>
          <w:szCs w:val="24"/>
        </w:rPr>
        <w:t>M</w:t>
      </w:r>
      <w:r w:rsidR="00800090">
        <w:rPr>
          <w:rFonts w:ascii="Times New Roman" w:hAnsi="Times New Roman"/>
          <w:sz w:val="24"/>
          <w:szCs w:val="24"/>
        </w:rPr>
        <w:t>A</w:t>
      </w:r>
      <w:r w:rsidR="00CA2994">
        <w:rPr>
          <w:rFonts w:ascii="Times New Roman" w:hAnsi="Times New Roman"/>
          <w:sz w:val="24"/>
          <w:szCs w:val="24"/>
        </w:rPr>
        <w:t>SW</w:t>
      </w:r>
      <w:r w:rsidRPr="00B10F11">
        <w:rPr>
          <w:rFonts w:ascii="Times New Roman" w:hAnsi="Times New Roman"/>
          <w:sz w:val="24"/>
          <w:szCs w:val="24"/>
        </w:rPr>
        <w:t xml:space="preserve"> offered by Miami University and Wright State University is to prepare students </w:t>
      </w:r>
      <w:r>
        <w:rPr>
          <w:rFonts w:ascii="Times New Roman" w:hAnsi="Times New Roman"/>
          <w:sz w:val="24"/>
          <w:szCs w:val="24"/>
        </w:rPr>
        <w:t xml:space="preserve">from the Greater Miami Valley region </w:t>
      </w:r>
      <w:r w:rsidRPr="00B10F11">
        <w:rPr>
          <w:rFonts w:ascii="Times New Roman" w:hAnsi="Times New Roman"/>
          <w:sz w:val="24"/>
          <w:szCs w:val="24"/>
        </w:rPr>
        <w:t>to become advanced generalist professionals.  Graduates will be lifelong learners and leaders, contribute to the profession of social work through advanced generalist practice which emphasizes effective practice and policy skill development to promote diversity and cultural competency, social and economic j</w:t>
      </w:r>
      <w:r>
        <w:rPr>
          <w:rFonts w:ascii="Times New Roman" w:hAnsi="Times New Roman"/>
          <w:sz w:val="24"/>
          <w:szCs w:val="24"/>
        </w:rPr>
        <w:t xml:space="preserve">ustice, reduce oppression, and </w:t>
      </w:r>
      <w:r w:rsidRPr="00B10F11">
        <w:rPr>
          <w:rFonts w:ascii="Times New Roman" w:hAnsi="Times New Roman"/>
          <w:sz w:val="24"/>
          <w:szCs w:val="24"/>
        </w:rPr>
        <w:t>improve the broader human condition.</w:t>
      </w:r>
    </w:p>
    <w:p w:rsidR="00510EE6" w:rsidRDefault="00510EE6" w:rsidP="00510EE6">
      <w:pPr>
        <w:pStyle w:val="NoSpacing"/>
        <w:ind w:left="720" w:right="720"/>
        <w:jc w:val="both"/>
        <w:rPr>
          <w:rFonts w:ascii="Times New Roman" w:hAnsi="Times New Roman"/>
          <w:sz w:val="24"/>
          <w:szCs w:val="24"/>
        </w:rPr>
      </w:pPr>
    </w:p>
    <w:p w:rsidR="00510EE6" w:rsidRDefault="00510EE6" w:rsidP="00510EE6">
      <w:pPr>
        <w:pStyle w:val="NoSpacing"/>
        <w:ind w:right="720"/>
        <w:rPr>
          <w:rFonts w:ascii="Times New Roman" w:hAnsi="Times New Roman"/>
          <w:sz w:val="24"/>
          <w:szCs w:val="24"/>
        </w:rPr>
      </w:pPr>
      <w:r>
        <w:rPr>
          <w:rFonts w:ascii="Times New Roman" w:hAnsi="Times New Roman"/>
          <w:sz w:val="24"/>
          <w:szCs w:val="24"/>
        </w:rPr>
        <w:t>The core component of the program is the concept of advanced generalist professional.</w:t>
      </w:r>
    </w:p>
    <w:p w:rsidR="00510EE6" w:rsidRDefault="00510EE6" w:rsidP="00510EE6">
      <w:pPr>
        <w:pStyle w:val="NoSpacing"/>
        <w:ind w:right="720"/>
        <w:rPr>
          <w:rFonts w:ascii="Times New Roman" w:hAnsi="Times New Roman"/>
          <w:sz w:val="24"/>
          <w:szCs w:val="24"/>
        </w:rPr>
      </w:pPr>
    </w:p>
    <w:p w:rsidR="00510EE6" w:rsidRDefault="00510EE6" w:rsidP="00196ED3">
      <w:pPr>
        <w:pStyle w:val="NoSpacing"/>
        <w:ind w:left="720" w:right="720"/>
        <w:jc w:val="both"/>
        <w:rPr>
          <w:rFonts w:ascii="Times New Roman" w:eastAsia="Times New Roman" w:hAnsi="Times New Roman"/>
          <w:sz w:val="24"/>
          <w:szCs w:val="24"/>
        </w:rPr>
      </w:pPr>
      <w:r>
        <w:rPr>
          <w:rFonts w:ascii="Times New Roman" w:hAnsi="Times New Roman"/>
          <w:sz w:val="24"/>
          <w:szCs w:val="24"/>
        </w:rPr>
        <w:t>We define advanced generalist professional as a person who</w:t>
      </w:r>
      <w:r>
        <w:rPr>
          <w:rFonts w:ascii="Times New Roman" w:eastAsia="Times New Roman" w:hAnsi="Times New Roman"/>
          <w:sz w:val="24"/>
          <w:szCs w:val="24"/>
        </w:rPr>
        <w:t xml:space="preserve"> uses</w:t>
      </w:r>
      <w:r w:rsidRPr="00E23E1A">
        <w:rPr>
          <w:rFonts w:ascii="Times New Roman" w:eastAsia="Times New Roman" w:hAnsi="Times New Roman"/>
          <w:sz w:val="24"/>
          <w:szCs w:val="24"/>
        </w:rPr>
        <w:t xml:space="preserve"> critical thinking skills and differential application of advanced social work knowledge, theories, skills, values and ethics in the assessment of and intervention with micro, mezzo, and macro level sy</w:t>
      </w:r>
      <w:r>
        <w:rPr>
          <w:rFonts w:ascii="Times New Roman" w:eastAsia="Times New Roman" w:hAnsi="Times New Roman"/>
          <w:sz w:val="24"/>
          <w:szCs w:val="24"/>
        </w:rPr>
        <w:t xml:space="preserve">stems. </w:t>
      </w:r>
    </w:p>
    <w:p w:rsidR="00510EE6" w:rsidRDefault="00510EE6" w:rsidP="00510EE6">
      <w:pPr>
        <w:pStyle w:val="NoSpacing"/>
        <w:ind w:right="720"/>
        <w:rPr>
          <w:rFonts w:ascii="Times New Roman" w:eastAsia="Times New Roman" w:hAnsi="Times New Roman"/>
          <w:sz w:val="24"/>
          <w:szCs w:val="24"/>
        </w:rPr>
      </w:pPr>
    </w:p>
    <w:p w:rsidR="00510EE6" w:rsidRPr="0042720C" w:rsidRDefault="00510EE6" w:rsidP="00510EE6">
      <w:pPr>
        <w:pStyle w:val="NoSpacing"/>
        <w:ind w:right="720"/>
        <w:rPr>
          <w:rFonts w:ascii="Times New Roman" w:eastAsia="Times New Roman" w:hAnsi="Times New Roman"/>
          <w:sz w:val="24"/>
          <w:szCs w:val="24"/>
        </w:rPr>
      </w:pPr>
      <w:r>
        <w:rPr>
          <w:rFonts w:ascii="Times New Roman" w:eastAsia="Times New Roman" w:hAnsi="Times New Roman"/>
          <w:sz w:val="24"/>
          <w:szCs w:val="24"/>
        </w:rPr>
        <w:t>The advanced generalist MSW professional:</w:t>
      </w:r>
    </w:p>
    <w:p w:rsidR="00510EE6" w:rsidRPr="00E23E1A"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sidRPr="00E23E1A">
        <w:rPr>
          <w:rFonts w:ascii="Times New Roman" w:hAnsi="Times New Roman"/>
          <w:sz w:val="24"/>
          <w:szCs w:val="24"/>
        </w:rPr>
        <w:t>Is prepared to meet the needs of all clients</w:t>
      </w:r>
    </w:p>
    <w:p w:rsidR="00510EE6" w:rsidRPr="00E23E1A"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sidRPr="00E23E1A">
        <w:rPr>
          <w:rFonts w:ascii="Times New Roman" w:hAnsi="Times New Roman"/>
          <w:sz w:val="24"/>
          <w:szCs w:val="24"/>
        </w:rPr>
        <w:t>Focuses on culturally competent, ethical practice that ranges from case management and clinical practice with individuals, families and groups through organizational administration and change, policy development, and community practice.</w:t>
      </w:r>
    </w:p>
    <w:p w:rsidR="00510EE6"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sidRPr="00E23E1A">
        <w:rPr>
          <w:rFonts w:ascii="Times New Roman" w:hAnsi="Times New Roman"/>
          <w:sz w:val="24"/>
          <w:szCs w:val="24"/>
        </w:rPr>
        <w:t>Is prepared to assume leadership in both direct and indirect practice settings.</w:t>
      </w:r>
    </w:p>
    <w:p w:rsidR="00510EE6"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Is committed to improving the lives of clients, the conditions of work, and the social work profession.</w:t>
      </w:r>
    </w:p>
    <w:p w:rsidR="00510EE6"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Is committed to social and economic justice.</w:t>
      </w:r>
    </w:p>
    <w:p w:rsidR="00510EE6"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Is committed to the implementation of evidence based practices.</w:t>
      </w:r>
    </w:p>
    <w:p w:rsidR="00510EE6" w:rsidRDefault="00510EE6"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Is committed to understanding and applying multi-modal strategies based on a holistic assessment of the client situation as defined mutually by client and action systems.</w:t>
      </w:r>
    </w:p>
    <w:p w:rsidR="00510EE6" w:rsidRDefault="00510EE6" w:rsidP="00196ED3">
      <w:pPr>
        <w:jc w:val="both"/>
        <w:rPr>
          <w:rFonts w:ascii="Times New Roman" w:hAnsi="Times New Roman"/>
          <w:sz w:val="24"/>
          <w:szCs w:val="24"/>
        </w:rPr>
      </w:pPr>
      <w:r>
        <w:rPr>
          <w:rFonts w:ascii="Times New Roman" w:hAnsi="Times New Roman"/>
          <w:sz w:val="24"/>
          <w:szCs w:val="24"/>
        </w:rPr>
        <w:t xml:space="preserve"> </w:t>
      </w:r>
      <w:r w:rsidRPr="00510EE6">
        <w:rPr>
          <w:rFonts w:ascii="Times New Roman" w:hAnsi="Times New Roman"/>
          <w:sz w:val="24"/>
          <w:szCs w:val="24"/>
        </w:rPr>
        <w:t xml:space="preserve">The program’s </w:t>
      </w:r>
      <w:r w:rsidRPr="00510EE6">
        <w:rPr>
          <w:rFonts w:ascii="Times New Roman" w:hAnsi="Times New Roman"/>
          <w:sz w:val="24"/>
          <w:szCs w:val="24"/>
          <w:u w:val="single"/>
        </w:rPr>
        <w:t>goals</w:t>
      </w:r>
      <w:r w:rsidRPr="00510EE6">
        <w:rPr>
          <w:rFonts w:ascii="Times New Roman" w:hAnsi="Times New Roman"/>
          <w:sz w:val="24"/>
          <w:szCs w:val="24"/>
        </w:rPr>
        <w:t xml:space="preserve"> flow directly from its mission. The programs goals are </w:t>
      </w:r>
    </w:p>
    <w:p w:rsidR="00510EE6" w:rsidRPr="00510EE6" w:rsidRDefault="00510EE6" w:rsidP="00196ED3">
      <w:pPr>
        <w:jc w:val="both"/>
        <w:rPr>
          <w:rFonts w:ascii="Times New Roman" w:hAnsi="Times New Roman"/>
          <w:sz w:val="24"/>
          <w:szCs w:val="24"/>
        </w:rPr>
      </w:pP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Prepare lifelong learners of social work practice.</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Prepare leaders of the social work knowledge, skills, and values.</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Prepare graduates to contribute to the profession of social work.</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Prepare graduates to master advanced generalist direct practice skills.</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Prepare graduates to master advanced generalist macro practice skills.</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Prepare graduates to promote diversity and cultural competence.</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7.</w:t>
      </w:r>
      <w:r>
        <w:rPr>
          <w:rFonts w:ascii="Times New Roman" w:hAnsi="Times New Roman"/>
          <w:sz w:val="24"/>
          <w:szCs w:val="24"/>
        </w:rPr>
        <w:tab/>
        <w:t>Prepare graduates to promote social and economic justice.</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t>8.</w:t>
      </w:r>
      <w:r>
        <w:rPr>
          <w:rFonts w:ascii="Times New Roman" w:hAnsi="Times New Roman"/>
          <w:sz w:val="24"/>
          <w:szCs w:val="24"/>
        </w:rPr>
        <w:tab/>
        <w:t xml:space="preserve">Prepare graduates to reduce oppression at the local, state, national, and global </w:t>
      </w:r>
    </w:p>
    <w:p w:rsidR="00510EE6" w:rsidRDefault="00510EE6" w:rsidP="00196ED3">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levels.</w:t>
      </w:r>
    </w:p>
    <w:p w:rsidR="00510EE6" w:rsidRPr="00C21722" w:rsidRDefault="00510EE6" w:rsidP="00196ED3">
      <w:pPr>
        <w:pStyle w:val="NoSpacing"/>
        <w:jc w:val="both"/>
        <w:rPr>
          <w:rFonts w:ascii="Times New Roman" w:hAnsi="Times New Roman"/>
          <w:sz w:val="24"/>
          <w:szCs w:val="24"/>
        </w:rPr>
      </w:pPr>
      <w:r>
        <w:rPr>
          <w:rFonts w:ascii="Times New Roman" w:hAnsi="Times New Roman"/>
          <w:sz w:val="24"/>
          <w:szCs w:val="24"/>
        </w:rPr>
        <w:tab/>
        <w:t>9.</w:t>
      </w:r>
      <w:r>
        <w:rPr>
          <w:rFonts w:ascii="Times New Roman" w:hAnsi="Times New Roman"/>
          <w:sz w:val="24"/>
          <w:szCs w:val="24"/>
        </w:rPr>
        <w:tab/>
        <w:t xml:space="preserve">Prepare graduates to improve the broader human condition. </w:t>
      </w:r>
    </w:p>
    <w:p w:rsidR="00510EE6" w:rsidRDefault="00510EE6" w:rsidP="00510EE6">
      <w:pPr>
        <w:rPr>
          <w:rFonts w:ascii="Times New Roman" w:hAnsi="Times New Roman"/>
        </w:rPr>
      </w:pPr>
    </w:p>
    <w:p w:rsidR="00D710AA" w:rsidRDefault="00510EE6" w:rsidP="00196ED3">
      <w:pPr>
        <w:widowControl/>
        <w:autoSpaceDE/>
        <w:autoSpaceDN/>
        <w:adjustRightInd/>
        <w:spacing w:before="100" w:beforeAutospacing="1" w:after="100" w:afterAutospacing="1"/>
        <w:jc w:val="both"/>
        <w:rPr>
          <w:rFonts w:ascii="Times New Roman" w:hAnsi="Times New Roman"/>
          <w:sz w:val="24"/>
          <w:szCs w:val="24"/>
        </w:rPr>
      </w:pPr>
      <w:r w:rsidRPr="00510EE6">
        <w:rPr>
          <w:rFonts w:ascii="Times New Roman" w:hAnsi="Times New Roman"/>
          <w:sz w:val="24"/>
          <w:szCs w:val="24"/>
        </w:rPr>
        <w:t>The goal statements are taken directly from the Mission Statement.  All graduates of the program are expected to demonstrate achievement of each of the goals</w:t>
      </w:r>
    </w:p>
    <w:p w:rsidR="00CA2994" w:rsidRDefault="00CA2994" w:rsidP="00196ED3">
      <w:pPr>
        <w:spacing w:before="100" w:beforeAutospacing="1" w:after="100" w:afterAutospacing="1"/>
        <w:ind w:left="90"/>
        <w:jc w:val="both"/>
        <w:rPr>
          <w:rFonts w:ascii="Times New Roman" w:hAnsi="Times New Roman"/>
          <w:sz w:val="24"/>
          <w:szCs w:val="24"/>
        </w:rPr>
      </w:pPr>
      <w:r>
        <w:rPr>
          <w:rFonts w:ascii="Times New Roman" w:hAnsi="Times New Roman"/>
          <w:sz w:val="24"/>
          <w:szCs w:val="24"/>
        </w:rPr>
        <w:t>The curriculum will provide:</w:t>
      </w:r>
    </w:p>
    <w:p w:rsidR="00CA2994" w:rsidRDefault="00CA2994"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a Foundation of core courses; </w:t>
      </w:r>
    </w:p>
    <w:p w:rsidR="00CA2994" w:rsidRDefault="00CA2994"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a set of Advanced Generalist Practice courses required for all students that focus on direct practice (micro level) and administrative and advocacy (mezzo and macro levels) knowledge, values, and skills; </w:t>
      </w:r>
    </w:p>
    <w:p w:rsidR="00CA2994" w:rsidRDefault="00CA2994" w:rsidP="00196ED3">
      <w:pPr>
        <w:widowControl/>
        <w:numPr>
          <w:ilvl w:val="0"/>
          <w:numId w:val="7"/>
        </w:numPr>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Field Education as the signature pedagogy; and </w:t>
      </w:r>
    </w:p>
    <w:p w:rsidR="00D710AA" w:rsidRPr="00CA2994" w:rsidRDefault="00CA2994" w:rsidP="00196ED3">
      <w:pPr>
        <w:widowControl/>
        <w:numPr>
          <w:ilvl w:val="0"/>
          <w:numId w:val="7"/>
        </w:numPr>
        <w:tabs>
          <w:tab w:val="left" w:pos="720"/>
        </w:tabs>
        <w:autoSpaceDE/>
        <w:autoSpaceDN/>
        <w:adjustRightInd/>
        <w:spacing w:before="100" w:beforeAutospacing="1" w:after="100" w:afterAutospacing="1"/>
        <w:jc w:val="both"/>
        <w:rPr>
          <w:rFonts w:ascii="Times New Roman" w:hAnsi="Times New Roman"/>
          <w:sz w:val="24"/>
          <w:szCs w:val="24"/>
        </w:rPr>
      </w:pPr>
      <w:r>
        <w:rPr>
          <w:rFonts w:ascii="Times New Roman" w:hAnsi="Times New Roman"/>
          <w:sz w:val="24"/>
          <w:szCs w:val="24"/>
        </w:rPr>
        <w:t>Concentration courses for practice with Families and Children or practice with Older Adults.</w:t>
      </w:r>
    </w:p>
    <w:p w:rsidR="004674AE" w:rsidRDefault="004674AE" w:rsidP="004674AE">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sidRPr="004674AE">
        <w:rPr>
          <w:rFonts w:ascii="Times New Roman" w:hAnsi="Times New Roman" w:cs="Times New Roman"/>
          <w:b/>
          <w:bCs/>
          <w:sz w:val="28"/>
          <w:szCs w:val="28"/>
        </w:rPr>
        <w:t>Accreditation</w:t>
      </w:r>
    </w:p>
    <w:p w:rsidR="004674AE" w:rsidRDefault="004674AE" w:rsidP="004674AE">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800090" w:rsidRDefault="004674AE" w:rsidP="00196E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4674AE">
        <w:rPr>
          <w:rFonts w:ascii="Times New Roman" w:hAnsi="Times New Roman" w:cs="Times New Roman"/>
          <w:sz w:val="24"/>
          <w:szCs w:val="24"/>
        </w:rPr>
        <w:t xml:space="preserve">The </w:t>
      </w:r>
      <w:r w:rsidR="00D710AA">
        <w:rPr>
          <w:rFonts w:ascii="Times New Roman" w:hAnsi="Times New Roman" w:cs="Times New Roman"/>
          <w:sz w:val="24"/>
          <w:szCs w:val="24"/>
        </w:rPr>
        <w:t xml:space="preserve">Greater </w:t>
      </w:r>
      <w:r w:rsidR="00510EE6">
        <w:rPr>
          <w:rFonts w:ascii="Times New Roman" w:hAnsi="Times New Roman" w:cs="Times New Roman"/>
          <w:sz w:val="24"/>
          <w:szCs w:val="24"/>
        </w:rPr>
        <w:t>Miami</w:t>
      </w:r>
      <w:r w:rsidR="005B7517">
        <w:rPr>
          <w:rFonts w:ascii="Times New Roman" w:hAnsi="Times New Roman" w:cs="Times New Roman"/>
          <w:sz w:val="24"/>
          <w:szCs w:val="24"/>
        </w:rPr>
        <w:t xml:space="preserve"> Valley </w:t>
      </w:r>
      <w:r w:rsidR="00800090">
        <w:rPr>
          <w:rFonts w:ascii="Times New Roman" w:hAnsi="Times New Roman" w:cs="Times New Roman"/>
          <w:sz w:val="24"/>
          <w:szCs w:val="24"/>
        </w:rPr>
        <w:t xml:space="preserve">Joint </w:t>
      </w:r>
      <w:r w:rsidR="005B7517">
        <w:rPr>
          <w:rFonts w:ascii="Times New Roman" w:hAnsi="Times New Roman" w:cs="Times New Roman"/>
          <w:sz w:val="24"/>
          <w:szCs w:val="24"/>
        </w:rPr>
        <w:t>M</w:t>
      </w:r>
      <w:r w:rsidR="00800090">
        <w:rPr>
          <w:rFonts w:ascii="Times New Roman" w:hAnsi="Times New Roman" w:cs="Times New Roman"/>
          <w:sz w:val="24"/>
          <w:szCs w:val="24"/>
        </w:rPr>
        <w:t>A</w:t>
      </w:r>
      <w:r w:rsidR="005B7517">
        <w:rPr>
          <w:rFonts w:ascii="Times New Roman" w:hAnsi="Times New Roman" w:cs="Times New Roman"/>
          <w:sz w:val="24"/>
          <w:szCs w:val="24"/>
        </w:rPr>
        <w:t>SW</w:t>
      </w:r>
      <w:r w:rsidR="00510EE6">
        <w:rPr>
          <w:rFonts w:ascii="Times New Roman" w:hAnsi="Times New Roman" w:cs="Times New Roman"/>
          <w:sz w:val="24"/>
          <w:szCs w:val="24"/>
        </w:rPr>
        <w:t xml:space="preserve"> </w:t>
      </w:r>
      <w:r w:rsidR="00E42987">
        <w:rPr>
          <w:rFonts w:ascii="Times New Roman" w:hAnsi="Times New Roman" w:cs="Times New Roman"/>
          <w:sz w:val="24"/>
          <w:szCs w:val="24"/>
        </w:rPr>
        <w:t>received full accreditation from the Council on Social Work Education</w:t>
      </w:r>
      <w:r w:rsidRPr="004674AE">
        <w:rPr>
          <w:rFonts w:ascii="Times New Roman" w:hAnsi="Times New Roman" w:cs="Times New Roman"/>
          <w:sz w:val="24"/>
          <w:szCs w:val="24"/>
        </w:rPr>
        <w:t xml:space="preserve"> </w:t>
      </w:r>
      <w:r w:rsidR="00E42987">
        <w:rPr>
          <w:rFonts w:ascii="Times New Roman" w:hAnsi="Times New Roman" w:cs="Times New Roman"/>
          <w:sz w:val="24"/>
          <w:szCs w:val="24"/>
        </w:rPr>
        <w:t>(</w:t>
      </w:r>
      <w:r w:rsidR="00CA2994">
        <w:rPr>
          <w:rFonts w:ascii="Times New Roman" w:hAnsi="Times New Roman" w:cs="Times New Roman"/>
          <w:sz w:val="24"/>
          <w:szCs w:val="24"/>
        </w:rPr>
        <w:t>CSWE</w:t>
      </w:r>
      <w:r w:rsidR="00E42987">
        <w:rPr>
          <w:rFonts w:ascii="Times New Roman" w:hAnsi="Times New Roman" w:cs="Times New Roman"/>
          <w:sz w:val="24"/>
          <w:szCs w:val="24"/>
        </w:rPr>
        <w:t>) in June, 2014.  CSWE</w:t>
      </w:r>
      <w:r w:rsidR="00CA2994">
        <w:rPr>
          <w:rFonts w:ascii="Times New Roman" w:hAnsi="Times New Roman" w:cs="Times New Roman"/>
          <w:sz w:val="24"/>
          <w:szCs w:val="24"/>
        </w:rPr>
        <w:t xml:space="preserve"> is an a</w:t>
      </w:r>
      <w:r w:rsidR="00510EE6">
        <w:rPr>
          <w:rFonts w:ascii="Times New Roman" w:hAnsi="Times New Roman" w:cs="Times New Roman"/>
          <w:sz w:val="24"/>
          <w:szCs w:val="24"/>
        </w:rPr>
        <w:t xml:space="preserve">ccrediting organization that </w:t>
      </w:r>
      <w:r w:rsidRPr="004674AE">
        <w:rPr>
          <w:rFonts w:ascii="Times New Roman" w:hAnsi="Times New Roman" w:cs="Times New Roman"/>
          <w:sz w:val="24"/>
          <w:szCs w:val="24"/>
        </w:rPr>
        <w:t>cert</w:t>
      </w:r>
      <w:r w:rsidR="00510EE6">
        <w:rPr>
          <w:rFonts w:ascii="Times New Roman" w:hAnsi="Times New Roman" w:cs="Times New Roman"/>
          <w:sz w:val="24"/>
          <w:szCs w:val="24"/>
        </w:rPr>
        <w:t xml:space="preserve">ifies </w:t>
      </w:r>
      <w:r w:rsidR="00CA2994">
        <w:rPr>
          <w:rFonts w:ascii="Times New Roman" w:hAnsi="Times New Roman" w:cs="Times New Roman"/>
          <w:sz w:val="24"/>
          <w:szCs w:val="24"/>
        </w:rPr>
        <w:t xml:space="preserve">that </w:t>
      </w:r>
      <w:r w:rsidR="00510EE6">
        <w:rPr>
          <w:rFonts w:ascii="Times New Roman" w:hAnsi="Times New Roman" w:cs="Times New Roman"/>
          <w:sz w:val="24"/>
          <w:szCs w:val="24"/>
        </w:rPr>
        <w:t xml:space="preserve">a </w:t>
      </w:r>
      <w:r w:rsidR="00CA2994">
        <w:rPr>
          <w:rFonts w:ascii="Times New Roman" w:hAnsi="Times New Roman" w:cs="Times New Roman"/>
          <w:sz w:val="24"/>
          <w:szCs w:val="24"/>
        </w:rPr>
        <w:t>s</w:t>
      </w:r>
      <w:r w:rsidRPr="004674AE">
        <w:rPr>
          <w:rFonts w:ascii="Times New Roman" w:hAnsi="Times New Roman" w:cs="Times New Roman"/>
          <w:sz w:val="24"/>
          <w:szCs w:val="24"/>
        </w:rPr>
        <w:t xml:space="preserve">ocial </w:t>
      </w:r>
      <w:r w:rsidR="00CA2994">
        <w:rPr>
          <w:rFonts w:ascii="Times New Roman" w:hAnsi="Times New Roman" w:cs="Times New Roman"/>
          <w:sz w:val="24"/>
          <w:szCs w:val="24"/>
        </w:rPr>
        <w:t>work p</w:t>
      </w:r>
      <w:r w:rsidRPr="004674AE">
        <w:rPr>
          <w:rFonts w:ascii="Times New Roman" w:hAnsi="Times New Roman" w:cs="Times New Roman"/>
          <w:sz w:val="24"/>
          <w:szCs w:val="24"/>
        </w:rPr>
        <w:t>rogram meets or exceeds national standards relative to quality of faculty, breadth of curriculum, quality of field experience, library holdings as well as other relevant areas.</w:t>
      </w:r>
      <w:r w:rsidR="00CA2994">
        <w:rPr>
          <w:rFonts w:ascii="Times New Roman" w:hAnsi="Times New Roman" w:cs="Times New Roman"/>
          <w:sz w:val="24"/>
          <w:szCs w:val="24"/>
        </w:rPr>
        <w:t xml:space="preserve">  </w:t>
      </w:r>
    </w:p>
    <w:p w:rsidR="00E42987" w:rsidRDefault="00E42987" w:rsidP="00196E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rsidR="00800090" w:rsidRPr="004674AE" w:rsidRDefault="00800090" w:rsidP="00196E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sz w:val="24"/>
          <w:szCs w:val="24"/>
        </w:rPr>
        <w:t xml:space="preserve">In the state of Ohio, </w:t>
      </w:r>
      <w:r w:rsidR="00E42987">
        <w:rPr>
          <w:rFonts w:ascii="Times New Roman" w:hAnsi="Times New Roman" w:cs="Times New Roman"/>
          <w:sz w:val="24"/>
          <w:szCs w:val="24"/>
        </w:rPr>
        <w:t>students graduating from a CSWE accredited MASW program can</w:t>
      </w:r>
      <w:r>
        <w:rPr>
          <w:rFonts w:ascii="Times New Roman" w:hAnsi="Times New Roman" w:cs="Times New Roman"/>
          <w:sz w:val="24"/>
          <w:szCs w:val="24"/>
        </w:rPr>
        <w:t xml:space="preserve"> apply for licensure as</w:t>
      </w:r>
      <w:r w:rsidR="00E42987">
        <w:rPr>
          <w:rFonts w:ascii="Times New Roman" w:hAnsi="Times New Roman" w:cs="Times New Roman"/>
          <w:sz w:val="24"/>
          <w:szCs w:val="24"/>
        </w:rPr>
        <w:t xml:space="preserve"> a Social Worker (LSW)</w:t>
      </w:r>
      <w:r>
        <w:rPr>
          <w:rFonts w:ascii="Times New Roman" w:hAnsi="Times New Roman" w:cs="Times New Roman"/>
          <w:sz w:val="24"/>
          <w:szCs w:val="24"/>
        </w:rPr>
        <w:t xml:space="preserve">.  Graduates from the MASW who do not have a Bachelors of Social Work (BSW) are encouraged to take the Basic exam for the LSW upon graduation.  After receiving the required two years of supervision, MASW graduates are then encouraged to </w:t>
      </w:r>
      <w:r w:rsidR="00E42987">
        <w:rPr>
          <w:rFonts w:ascii="Times New Roman" w:hAnsi="Times New Roman" w:cs="Times New Roman"/>
          <w:sz w:val="24"/>
          <w:szCs w:val="24"/>
        </w:rPr>
        <w:t>take the advanced exam to become a Licensed Independent Social Worker (</w:t>
      </w:r>
      <w:r>
        <w:rPr>
          <w:rFonts w:ascii="Times New Roman" w:hAnsi="Times New Roman" w:cs="Times New Roman"/>
          <w:sz w:val="24"/>
          <w:szCs w:val="24"/>
        </w:rPr>
        <w:t>LISW</w:t>
      </w:r>
      <w:r w:rsidR="00E42987">
        <w:rPr>
          <w:rFonts w:ascii="Times New Roman" w:hAnsi="Times New Roman" w:cs="Times New Roman"/>
          <w:sz w:val="24"/>
          <w:szCs w:val="24"/>
        </w:rPr>
        <w:t>)</w:t>
      </w:r>
      <w:r>
        <w:rPr>
          <w:rFonts w:ascii="Times New Roman" w:hAnsi="Times New Roman" w:cs="Times New Roman"/>
          <w:sz w:val="24"/>
          <w:szCs w:val="24"/>
        </w:rPr>
        <w:t xml:space="preserve">.  For more information about social work licensure in Ohio go to </w:t>
      </w:r>
      <w:hyperlink r:id="rId12" w:history="1">
        <w:r w:rsidRPr="008C2F50">
          <w:rPr>
            <w:rStyle w:val="Hyperlink"/>
            <w:rFonts w:ascii="Times New Roman" w:hAnsi="Times New Roman" w:cs="Times New Roman"/>
            <w:sz w:val="24"/>
            <w:szCs w:val="24"/>
          </w:rPr>
          <w:t>www.cswmft.ohio.gov</w:t>
        </w:r>
      </w:hyperlink>
      <w:r>
        <w:rPr>
          <w:rFonts w:ascii="Times New Roman" w:hAnsi="Times New Roman" w:cs="Times New Roman"/>
          <w:sz w:val="24"/>
          <w:szCs w:val="24"/>
        </w:rPr>
        <w:t xml:space="preserve">. </w:t>
      </w:r>
    </w:p>
    <w:p w:rsidR="00510EE6" w:rsidRDefault="00510EE6" w:rsidP="00211AE4">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211AE4" w:rsidRDefault="00211AE4" w:rsidP="00211AE4">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sidRPr="00211AE4">
        <w:rPr>
          <w:rFonts w:ascii="Times New Roman" w:hAnsi="Times New Roman" w:cs="Times New Roman"/>
          <w:b/>
          <w:bCs/>
          <w:sz w:val="28"/>
          <w:szCs w:val="28"/>
        </w:rPr>
        <w:t>Admission</w:t>
      </w:r>
    </w:p>
    <w:p w:rsidR="00211AE4" w:rsidRDefault="00211AE4" w:rsidP="00211AE4">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E2534E" w:rsidRPr="00196ED3" w:rsidRDefault="00E2534E" w:rsidP="00211AE4">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4"/>
          <w:szCs w:val="24"/>
        </w:rPr>
      </w:pPr>
      <w:r w:rsidRPr="00196ED3">
        <w:rPr>
          <w:rFonts w:ascii="Times New Roman" w:hAnsi="Times New Roman" w:cs="Times New Roman"/>
          <w:b/>
          <w:bCs/>
          <w:sz w:val="24"/>
          <w:szCs w:val="24"/>
        </w:rPr>
        <w:t>Application Procedure</w:t>
      </w:r>
    </w:p>
    <w:p w:rsidR="00E2534E" w:rsidRPr="00E2534E" w:rsidRDefault="00E2534E" w:rsidP="00211AE4">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4"/>
          <w:szCs w:val="24"/>
        </w:rPr>
      </w:pPr>
    </w:p>
    <w:p w:rsidR="00E2534E" w:rsidRDefault="00E2534E" w:rsidP="00196ED3">
      <w:pPr>
        <w:contextualSpacing/>
        <w:jc w:val="both"/>
        <w:rPr>
          <w:rFonts w:ascii="Times New Roman" w:hAnsi="Times New Roman"/>
          <w:sz w:val="24"/>
          <w:szCs w:val="24"/>
        </w:rPr>
      </w:pPr>
      <w:r>
        <w:rPr>
          <w:rFonts w:ascii="Times New Roman" w:hAnsi="Times New Roman"/>
          <w:sz w:val="24"/>
          <w:szCs w:val="24"/>
        </w:rPr>
        <w:t xml:space="preserve">Students will apply to either WSU or MU and must follow the Graduate School requirements at the respective university.  </w:t>
      </w:r>
      <w:r w:rsidRPr="00C12860">
        <w:rPr>
          <w:rFonts w:ascii="Times New Roman" w:hAnsi="Times New Roman"/>
          <w:sz w:val="24"/>
          <w:szCs w:val="24"/>
        </w:rPr>
        <w:t xml:space="preserve">The admission procedures and policies </w:t>
      </w:r>
      <w:r>
        <w:rPr>
          <w:rFonts w:ascii="Times New Roman" w:hAnsi="Times New Roman"/>
          <w:sz w:val="24"/>
          <w:szCs w:val="24"/>
        </w:rPr>
        <w:t>to graduate school at</w:t>
      </w:r>
      <w:r w:rsidRPr="00C12860">
        <w:rPr>
          <w:rFonts w:ascii="Times New Roman" w:hAnsi="Times New Roman"/>
          <w:sz w:val="24"/>
          <w:szCs w:val="24"/>
        </w:rPr>
        <w:t xml:space="preserve"> </w:t>
      </w:r>
      <w:r w:rsidRPr="00087213">
        <w:rPr>
          <w:rFonts w:ascii="Times New Roman" w:hAnsi="Times New Roman"/>
          <w:sz w:val="24"/>
          <w:szCs w:val="24"/>
        </w:rPr>
        <w:t>Miami University (MU)</w:t>
      </w:r>
      <w:r>
        <w:rPr>
          <w:rFonts w:ascii="Times New Roman" w:hAnsi="Times New Roman"/>
          <w:sz w:val="24"/>
          <w:szCs w:val="24"/>
        </w:rPr>
        <w:t xml:space="preserve"> are </w:t>
      </w:r>
      <w:r w:rsidRPr="00C12860">
        <w:rPr>
          <w:rFonts w:ascii="Times New Roman" w:hAnsi="Times New Roman"/>
          <w:sz w:val="24"/>
          <w:szCs w:val="24"/>
        </w:rPr>
        <w:t xml:space="preserve">outlined in </w:t>
      </w:r>
      <w:r w:rsidRPr="00087213">
        <w:rPr>
          <w:rFonts w:ascii="Times New Roman" w:hAnsi="Times New Roman"/>
          <w:i/>
          <w:sz w:val="24"/>
          <w:szCs w:val="24"/>
        </w:rPr>
        <w:t>The Miami Bulletin: A Handbook for Graduate Students and Faculty, 2010-2011</w:t>
      </w:r>
      <w:r w:rsidRPr="00091238">
        <w:rPr>
          <w:rFonts w:ascii="Times New Roman" w:hAnsi="Times New Roman"/>
          <w:sz w:val="24"/>
          <w:szCs w:val="24"/>
        </w:rPr>
        <w:t>, which can be found at</w:t>
      </w:r>
      <w:r>
        <w:rPr>
          <w:rFonts w:ascii="Times New Roman" w:hAnsi="Times New Roman"/>
          <w:sz w:val="24"/>
          <w:szCs w:val="24"/>
          <w:u w:val="single"/>
        </w:rPr>
        <w:t xml:space="preserve"> </w:t>
      </w:r>
      <w:hyperlink r:id="rId13" w:history="1">
        <w:r w:rsidRPr="0057326E">
          <w:rPr>
            <w:rStyle w:val="Hyperlink"/>
            <w:rFonts w:ascii="Times New Roman" w:hAnsi="Times New Roman"/>
            <w:sz w:val="24"/>
            <w:szCs w:val="24"/>
          </w:rPr>
          <w:t>www.units.muohio.edu/reg/bulletins/GeneralBulletin2010-2011/</w:t>
        </w:r>
      </w:hyperlink>
      <w:r>
        <w:rPr>
          <w:rFonts w:ascii="Times New Roman" w:hAnsi="Times New Roman"/>
          <w:sz w:val="24"/>
          <w:szCs w:val="24"/>
        </w:rPr>
        <w:t xml:space="preserve">.  Similarly, the </w:t>
      </w:r>
      <w:r w:rsidRPr="00C12860">
        <w:rPr>
          <w:rFonts w:ascii="Times New Roman" w:hAnsi="Times New Roman"/>
          <w:sz w:val="24"/>
          <w:szCs w:val="24"/>
        </w:rPr>
        <w:t xml:space="preserve">admission procedures and policies </w:t>
      </w:r>
      <w:r>
        <w:rPr>
          <w:rFonts w:ascii="Times New Roman" w:hAnsi="Times New Roman"/>
          <w:sz w:val="24"/>
          <w:szCs w:val="24"/>
        </w:rPr>
        <w:t xml:space="preserve">to graduate school at </w:t>
      </w:r>
      <w:r w:rsidRPr="00091238">
        <w:rPr>
          <w:rFonts w:ascii="Times New Roman" w:hAnsi="Times New Roman"/>
          <w:sz w:val="24"/>
          <w:szCs w:val="24"/>
        </w:rPr>
        <w:t>Wright State University (WSU)</w:t>
      </w:r>
      <w:r>
        <w:rPr>
          <w:rFonts w:ascii="Times New Roman" w:hAnsi="Times New Roman"/>
          <w:sz w:val="24"/>
          <w:szCs w:val="24"/>
        </w:rPr>
        <w:t xml:space="preserve"> are </w:t>
      </w:r>
      <w:r w:rsidRPr="00C12860">
        <w:rPr>
          <w:rFonts w:ascii="Times New Roman" w:hAnsi="Times New Roman"/>
          <w:sz w:val="24"/>
          <w:szCs w:val="24"/>
        </w:rPr>
        <w:t xml:space="preserve">outlined in </w:t>
      </w:r>
      <w:r>
        <w:rPr>
          <w:rFonts w:ascii="Times New Roman" w:hAnsi="Times New Roman"/>
          <w:sz w:val="24"/>
          <w:szCs w:val="24"/>
        </w:rPr>
        <w:t xml:space="preserve">The School of Graduate Studies’ </w:t>
      </w:r>
      <w:r w:rsidRPr="00091238">
        <w:rPr>
          <w:rFonts w:ascii="Times New Roman" w:hAnsi="Times New Roman"/>
          <w:i/>
          <w:sz w:val="24"/>
          <w:szCs w:val="24"/>
        </w:rPr>
        <w:t>Graduate Policies and Procedures Manual</w:t>
      </w:r>
      <w:r>
        <w:rPr>
          <w:rFonts w:ascii="Times New Roman" w:hAnsi="Times New Roman"/>
          <w:sz w:val="24"/>
          <w:szCs w:val="24"/>
        </w:rPr>
        <w:t xml:space="preserve">, found at </w:t>
      </w:r>
      <w:hyperlink r:id="rId14" w:history="1">
        <w:r w:rsidRPr="0057326E">
          <w:rPr>
            <w:rStyle w:val="Hyperlink"/>
            <w:rFonts w:ascii="Times New Roman" w:hAnsi="Times New Roman"/>
            <w:sz w:val="24"/>
            <w:szCs w:val="24"/>
          </w:rPr>
          <w:t>www.wright.edu/sogs/policies/index.html</w:t>
        </w:r>
      </w:hyperlink>
      <w:r>
        <w:rPr>
          <w:rFonts w:ascii="Times New Roman" w:hAnsi="Times New Roman"/>
          <w:sz w:val="24"/>
          <w:szCs w:val="24"/>
        </w:rPr>
        <w:t xml:space="preserve">.  </w:t>
      </w:r>
    </w:p>
    <w:p w:rsidR="00E2534E" w:rsidRDefault="00E2534E" w:rsidP="00196ED3">
      <w:pPr>
        <w:contextualSpacing/>
        <w:jc w:val="both"/>
        <w:rPr>
          <w:rFonts w:ascii="Times New Roman" w:hAnsi="Times New Roman"/>
          <w:sz w:val="24"/>
          <w:szCs w:val="24"/>
        </w:rPr>
      </w:pPr>
    </w:p>
    <w:p w:rsidR="00E2534E" w:rsidRPr="00C12860" w:rsidRDefault="00E2534E" w:rsidP="00196ED3">
      <w:pPr>
        <w:contextualSpacing/>
        <w:jc w:val="both"/>
        <w:rPr>
          <w:rFonts w:ascii="Times New Roman" w:hAnsi="Times New Roman"/>
          <w:sz w:val="24"/>
          <w:szCs w:val="24"/>
        </w:rPr>
      </w:pPr>
      <w:r>
        <w:rPr>
          <w:rFonts w:ascii="Times New Roman" w:hAnsi="Times New Roman"/>
          <w:sz w:val="24"/>
          <w:szCs w:val="24"/>
        </w:rPr>
        <w:t>Specific</w:t>
      </w:r>
      <w:r w:rsidRPr="00C12860">
        <w:rPr>
          <w:rFonts w:ascii="Times New Roman" w:hAnsi="Times New Roman"/>
          <w:sz w:val="24"/>
          <w:szCs w:val="24"/>
        </w:rPr>
        <w:t xml:space="preserve"> admission policy procedures for the </w:t>
      </w:r>
      <w:r w:rsidRPr="00091238">
        <w:rPr>
          <w:rFonts w:ascii="Times New Roman" w:hAnsi="Times New Roman"/>
          <w:sz w:val="24"/>
          <w:szCs w:val="24"/>
        </w:rPr>
        <w:t xml:space="preserve">Greater Miami Valley </w:t>
      </w:r>
      <w:r w:rsidR="00F71677">
        <w:rPr>
          <w:rFonts w:ascii="Times New Roman" w:hAnsi="Times New Roman"/>
          <w:sz w:val="24"/>
          <w:szCs w:val="24"/>
        </w:rPr>
        <w:t xml:space="preserve">Joint </w:t>
      </w:r>
      <w:r w:rsidRPr="00091238">
        <w:rPr>
          <w:rFonts w:ascii="Times New Roman" w:hAnsi="Times New Roman"/>
          <w:sz w:val="24"/>
          <w:szCs w:val="24"/>
        </w:rPr>
        <w:t>M</w:t>
      </w:r>
      <w:r w:rsidR="00F71677">
        <w:rPr>
          <w:rFonts w:ascii="Times New Roman" w:hAnsi="Times New Roman"/>
          <w:sz w:val="24"/>
          <w:szCs w:val="24"/>
        </w:rPr>
        <w:t>ASW</w:t>
      </w:r>
      <w:r>
        <w:rPr>
          <w:rFonts w:ascii="Times New Roman" w:hAnsi="Times New Roman"/>
          <w:sz w:val="24"/>
          <w:szCs w:val="24"/>
        </w:rPr>
        <w:t xml:space="preserve"> will be</w:t>
      </w:r>
      <w:r w:rsidRPr="00C12860">
        <w:rPr>
          <w:rFonts w:ascii="Times New Roman" w:hAnsi="Times New Roman"/>
          <w:sz w:val="24"/>
          <w:szCs w:val="24"/>
        </w:rPr>
        <w:t xml:space="preserve"> outlined in the </w:t>
      </w:r>
      <w:r>
        <w:rPr>
          <w:rFonts w:ascii="Times New Roman" w:hAnsi="Times New Roman"/>
          <w:sz w:val="24"/>
          <w:szCs w:val="24"/>
        </w:rPr>
        <w:t>student h</w:t>
      </w:r>
      <w:r w:rsidRPr="00BD7525">
        <w:rPr>
          <w:rFonts w:ascii="Times New Roman" w:hAnsi="Times New Roman"/>
          <w:sz w:val="24"/>
          <w:szCs w:val="24"/>
        </w:rPr>
        <w:t>andbook</w:t>
      </w:r>
      <w:r>
        <w:rPr>
          <w:rFonts w:ascii="Times New Roman" w:hAnsi="Times New Roman"/>
          <w:sz w:val="24"/>
          <w:szCs w:val="24"/>
        </w:rPr>
        <w:t xml:space="preserve"> for this program and will pertain to all students, regardless of the university to which they are admitted</w:t>
      </w:r>
      <w:r w:rsidRPr="00C12860">
        <w:rPr>
          <w:rFonts w:ascii="Times New Roman" w:hAnsi="Times New Roman"/>
          <w:sz w:val="24"/>
          <w:szCs w:val="24"/>
        </w:rPr>
        <w:t>.</w:t>
      </w:r>
      <w:r>
        <w:rPr>
          <w:rFonts w:ascii="Times New Roman" w:hAnsi="Times New Roman"/>
          <w:sz w:val="24"/>
          <w:szCs w:val="24"/>
        </w:rPr>
        <w:t xml:space="preserve">  Every graduate social work student will be held to the </w:t>
      </w:r>
      <w:r w:rsidRPr="00C12860">
        <w:rPr>
          <w:rFonts w:ascii="Times New Roman" w:hAnsi="Times New Roman"/>
          <w:sz w:val="24"/>
          <w:szCs w:val="24"/>
        </w:rPr>
        <w:t>Social Work Retention, Terminati</w:t>
      </w:r>
      <w:r>
        <w:rPr>
          <w:rFonts w:ascii="Times New Roman" w:hAnsi="Times New Roman"/>
          <w:sz w:val="24"/>
          <w:szCs w:val="24"/>
        </w:rPr>
        <w:t>on and Grievance Policy contained in the Student Handbook</w:t>
      </w:r>
      <w:r w:rsidRPr="00C12860">
        <w:rPr>
          <w:rFonts w:ascii="Times New Roman" w:hAnsi="Times New Roman"/>
          <w:sz w:val="24"/>
          <w:szCs w:val="24"/>
        </w:rPr>
        <w:t>.</w:t>
      </w:r>
    </w:p>
    <w:p w:rsidR="00E2534E" w:rsidRDefault="00E2534E" w:rsidP="00196ED3">
      <w:pPr>
        <w:contextualSpacing/>
        <w:jc w:val="both"/>
        <w:rPr>
          <w:rFonts w:ascii="Times New Roman" w:hAnsi="Times New Roman"/>
          <w:sz w:val="24"/>
          <w:szCs w:val="24"/>
        </w:rPr>
      </w:pPr>
    </w:p>
    <w:p w:rsidR="00E2534E" w:rsidRPr="00106CED" w:rsidRDefault="00E2534E" w:rsidP="00196ED3">
      <w:pPr>
        <w:jc w:val="both"/>
        <w:rPr>
          <w:rFonts w:ascii="Times New Roman" w:hAnsi="Times New Roman"/>
          <w:sz w:val="24"/>
          <w:szCs w:val="24"/>
        </w:rPr>
      </w:pPr>
      <w:r w:rsidRPr="00106CED">
        <w:rPr>
          <w:rFonts w:ascii="Times New Roman" w:hAnsi="Times New Roman"/>
          <w:sz w:val="24"/>
          <w:szCs w:val="24"/>
        </w:rPr>
        <w:t xml:space="preserve">In order to be admitted to the </w:t>
      </w:r>
      <w:r>
        <w:rPr>
          <w:rFonts w:ascii="Times New Roman" w:hAnsi="Times New Roman"/>
          <w:sz w:val="24"/>
          <w:szCs w:val="24"/>
        </w:rPr>
        <w:t xml:space="preserve">Greater Miami Valley </w:t>
      </w:r>
      <w:r w:rsidR="00800090">
        <w:rPr>
          <w:rFonts w:ascii="Times New Roman" w:hAnsi="Times New Roman"/>
          <w:sz w:val="24"/>
          <w:szCs w:val="24"/>
        </w:rPr>
        <w:t xml:space="preserve">Joint </w:t>
      </w:r>
      <w:r>
        <w:rPr>
          <w:rFonts w:ascii="Times New Roman" w:hAnsi="Times New Roman"/>
          <w:sz w:val="24"/>
          <w:szCs w:val="24"/>
        </w:rPr>
        <w:t>M</w:t>
      </w:r>
      <w:r w:rsidR="00800090">
        <w:rPr>
          <w:rFonts w:ascii="Times New Roman" w:hAnsi="Times New Roman"/>
          <w:sz w:val="24"/>
          <w:szCs w:val="24"/>
        </w:rPr>
        <w:t>A</w:t>
      </w:r>
      <w:r>
        <w:rPr>
          <w:rFonts w:ascii="Times New Roman" w:hAnsi="Times New Roman"/>
          <w:sz w:val="24"/>
          <w:szCs w:val="24"/>
        </w:rPr>
        <w:t>SW</w:t>
      </w:r>
      <w:r w:rsidRPr="00106CED">
        <w:rPr>
          <w:rFonts w:ascii="Times New Roman" w:hAnsi="Times New Roman"/>
          <w:sz w:val="24"/>
          <w:szCs w:val="24"/>
        </w:rPr>
        <w:t>, applicants must provide transcripts from all colleges and un</w:t>
      </w:r>
      <w:r>
        <w:rPr>
          <w:rFonts w:ascii="Times New Roman" w:hAnsi="Times New Roman"/>
          <w:sz w:val="24"/>
          <w:szCs w:val="24"/>
        </w:rPr>
        <w:t>iversities attended to verify t</w:t>
      </w:r>
      <w:r w:rsidRPr="00106CED">
        <w:rPr>
          <w:rFonts w:ascii="Times New Roman" w:hAnsi="Times New Roman"/>
          <w:sz w:val="24"/>
          <w:szCs w:val="24"/>
        </w:rPr>
        <w:t xml:space="preserve">he following:  </w:t>
      </w:r>
    </w:p>
    <w:p w:rsidR="00E2534E" w:rsidRPr="00106CED" w:rsidRDefault="00E2534E" w:rsidP="00196ED3">
      <w:pPr>
        <w:ind w:left="36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06CED">
        <w:rPr>
          <w:rFonts w:ascii="Times New Roman" w:hAnsi="Times New Roman"/>
          <w:sz w:val="24"/>
          <w:szCs w:val="24"/>
        </w:rPr>
        <w:t>a baccalaureate degree from an accredited college or university</w:t>
      </w:r>
      <w:r>
        <w:rPr>
          <w:rFonts w:ascii="Times New Roman" w:hAnsi="Times New Roman"/>
          <w:sz w:val="24"/>
          <w:szCs w:val="24"/>
        </w:rPr>
        <w:t>;</w:t>
      </w:r>
    </w:p>
    <w:p w:rsidR="00E2534E" w:rsidRPr="006E041E" w:rsidRDefault="00E2534E" w:rsidP="00196ED3">
      <w:pPr>
        <w:ind w:left="720" w:hanging="36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091238">
        <w:rPr>
          <w:rFonts w:ascii="Times New Roman" w:hAnsi="Times New Roman"/>
          <w:sz w:val="24"/>
          <w:szCs w:val="24"/>
        </w:rPr>
        <w:t>Regular graduate status requires an overall</w:t>
      </w:r>
      <w:r>
        <w:rPr>
          <w:rFonts w:ascii="Times New Roman" w:hAnsi="Times New Roman"/>
          <w:sz w:val="24"/>
          <w:szCs w:val="24"/>
        </w:rPr>
        <w:t>, cumulative</w:t>
      </w:r>
      <w:r w:rsidRPr="00091238">
        <w:rPr>
          <w:rFonts w:ascii="Times New Roman" w:hAnsi="Times New Roman"/>
          <w:sz w:val="24"/>
          <w:szCs w:val="24"/>
        </w:rPr>
        <w:t xml:space="preserve"> undergraduate GPA of at least 2.7</w:t>
      </w:r>
      <w:r>
        <w:rPr>
          <w:rFonts w:ascii="Times New Roman" w:hAnsi="Times New Roman"/>
          <w:sz w:val="24"/>
          <w:szCs w:val="24"/>
        </w:rPr>
        <w:t>5</w:t>
      </w:r>
      <w:r w:rsidRPr="00091238">
        <w:rPr>
          <w:rFonts w:ascii="Times New Roman" w:hAnsi="Times New Roman"/>
          <w:sz w:val="24"/>
          <w:szCs w:val="24"/>
        </w:rPr>
        <w:t xml:space="preserve"> (based on a 4.0 system)</w:t>
      </w:r>
      <w:r>
        <w:rPr>
          <w:rFonts w:ascii="Times New Roman" w:hAnsi="Times New Roman"/>
          <w:sz w:val="24"/>
          <w:szCs w:val="24"/>
        </w:rPr>
        <w:t xml:space="preserve"> from all colleges and universities attended;</w:t>
      </w:r>
    </w:p>
    <w:p w:rsidR="00E2534E" w:rsidRPr="00091238" w:rsidRDefault="00E2534E" w:rsidP="00196ED3">
      <w:pPr>
        <w:ind w:left="36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091238">
        <w:rPr>
          <w:rFonts w:ascii="Times New Roman" w:hAnsi="Times New Roman"/>
          <w:sz w:val="24"/>
          <w:szCs w:val="24"/>
        </w:rPr>
        <w:t>a minimum GPA of 3.0 in social work or behavioral science course</w:t>
      </w:r>
      <w:r>
        <w:rPr>
          <w:rFonts w:ascii="Times New Roman" w:hAnsi="Times New Roman"/>
          <w:sz w:val="24"/>
          <w:szCs w:val="24"/>
        </w:rPr>
        <w:t>s.</w:t>
      </w:r>
    </w:p>
    <w:p w:rsidR="00E2534E" w:rsidRDefault="00E2534E" w:rsidP="00196ED3">
      <w:pPr>
        <w:ind w:left="36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106CED">
        <w:rPr>
          <w:rFonts w:ascii="Times New Roman" w:hAnsi="Times New Roman"/>
          <w:sz w:val="24"/>
          <w:szCs w:val="24"/>
        </w:rPr>
        <w:t xml:space="preserve">completed </w:t>
      </w:r>
      <w:r>
        <w:rPr>
          <w:rFonts w:ascii="Times New Roman" w:hAnsi="Times New Roman"/>
          <w:sz w:val="24"/>
          <w:szCs w:val="24"/>
        </w:rPr>
        <w:t xml:space="preserve">the following </w:t>
      </w:r>
      <w:r w:rsidRPr="00106CED">
        <w:rPr>
          <w:rFonts w:ascii="Times New Roman" w:hAnsi="Times New Roman"/>
          <w:sz w:val="24"/>
          <w:szCs w:val="24"/>
        </w:rPr>
        <w:t>behavioral science cour</w:t>
      </w:r>
      <w:r>
        <w:rPr>
          <w:rFonts w:ascii="Times New Roman" w:hAnsi="Times New Roman"/>
          <w:sz w:val="24"/>
          <w:szCs w:val="24"/>
        </w:rPr>
        <w:t>sework:</w:t>
      </w:r>
    </w:p>
    <w:p w:rsidR="00E2534E" w:rsidRDefault="00E2534E" w:rsidP="00196ED3">
      <w:pPr>
        <w:widowControl/>
        <w:numPr>
          <w:ilvl w:val="1"/>
          <w:numId w:val="14"/>
        </w:numPr>
        <w:autoSpaceDE/>
        <w:autoSpaceDN/>
        <w:adjustRightInd/>
        <w:contextualSpacing/>
        <w:jc w:val="both"/>
        <w:rPr>
          <w:rFonts w:ascii="Times New Roman" w:hAnsi="Times New Roman"/>
          <w:sz w:val="24"/>
          <w:szCs w:val="24"/>
        </w:rPr>
      </w:pPr>
      <w:r w:rsidRPr="00106CED">
        <w:rPr>
          <w:rFonts w:ascii="Times New Roman" w:hAnsi="Times New Roman"/>
          <w:sz w:val="24"/>
          <w:szCs w:val="24"/>
        </w:rPr>
        <w:t xml:space="preserve">at least one course in psychology, sociology, or anthropology; </w:t>
      </w:r>
    </w:p>
    <w:p w:rsidR="00E2534E" w:rsidRDefault="00E2534E" w:rsidP="00196ED3">
      <w:pPr>
        <w:widowControl/>
        <w:numPr>
          <w:ilvl w:val="1"/>
          <w:numId w:val="14"/>
        </w:numPr>
        <w:autoSpaceDE/>
        <w:autoSpaceDN/>
        <w:adjustRightInd/>
        <w:contextualSpacing/>
        <w:jc w:val="both"/>
        <w:rPr>
          <w:rFonts w:ascii="Times New Roman" w:hAnsi="Times New Roman"/>
          <w:sz w:val="24"/>
          <w:szCs w:val="24"/>
        </w:rPr>
      </w:pPr>
      <w:r w:rsidRPr="00106CED">
        <w:rPr>
          <w:rFonts w:ascii="Times New Roman" w:hAnsi="Times New Roman"/>
          <w:sz w:val="24"/>
          <w:szCs w:val="24"/>
        </w:rPr>
        <w:t>at least one course in American history, American government, or economic</w:t>
      </w:r>
      <w:r>
        <w:rPr>
          <w:rFonts w:ascii="Times New Roman" w:hAnsi="Times New Roman"/>
          <w:sz w:val="24"/>
          <w:szCs w:val="24"/>
        </w:rPr>
        <w:t>s</w:t>
      </w:r>
      <w:r w:rsidRPr="00106CED">
        <w:rPr>
          <w:rFonts w:ascii="Times New Roman" w:hAnsi="Times New Roman"/>
          <w:sz w:val="24"/>
          <w:szCs w:val="24"/>
        </w:rPr>
        <w:t xml:space="preserve">; </w:t>
      </w:r>
    </w:p>
    <w:p w:rsidR="00E2534E" w:rsidRDefault="00E2534E" w:rsidP="00196ED3">
      <w:pPr>
        <w:widowControl/>
        <w:numPr>
          <w:ilvl w:val="1"/>
          <w:numId w:val="14"/>
        </w:numPr>
        <w:autoSpaceDE/>
        <w:autoSpaceDN/>
        <w:adjustRightInd/>
        <w:contextualSpacing/>
        <w:jc w:val="both"/>
        <w:rPr>
          <w:rFonts w:ascii="Times New Roman" w:hAnsi="Times New Roman"/>
          <w:sz w:val="24"/>
          <w:szCs w:val="24"/>
        </w:rPr>
      </w:pPr>
      <w:r>
        <w:rPr>
          <w:rFonts w:ascii="Times New Roman" w:hAnsi="Times New Roman"/>
          <w:sz w:val="24"/>
          <w:szCs w:val="24"/>
        </w:rPr>
        <w:t xml:space="preserve">at least </w:t>
      </w:r>
      <w:r w:rsidRPr="00106CED">
        <w:rPr>
          <w:rFonts w:ascii="Times New Roman" w:hAnsi="Times New Roman"/>
          <w:sz w:val="24"/>
          <w:szCs w:val="24"/>
        </w:rPr>
        <w:t xml:space="preserve">one course in human biology;  </w:t>
      </w:r>
      <w:r>
        <w:rPr>
          <w:rFonts w:ascii="Times New Roman" w:hAnsi="Times New Roman"/>
          <w:sz w:val="24"/>
          <w:szCs w:val="24"/>
        </w:rPr>
        <w:t>and</w:t>
      </w:r>
    </w:p>
    <w:p w:rsidR="00E2534E" w:rsidRPr="00106CED" w:rsidRDefault="00E2534E" w:rsidP="00196ED3">
      <w:pPr>
        <w:widowControl/>
        <w:numPr>
          <w:ilvl w:val="1"/>
          <w:numId w:val="14"/>
        </w:numPr>
        <w:autoSpaceDE/>
        <w:autoSpaceDN/>
        <w:adjustRightInd/>
        <w:contextualSpacing/>
        <w:jc w:val="both"/>
        <w:rPr>
          <w:rFonts w:ascii="Times New Roman" w:hAnsi="Times New Roman"/>
          <w:sz w:val="24"/>
          <w:szCs w:val="24"/>
        </w:rPr>
      </w:pPr>
      <w:r>
        <w:rPr>
          <w:rFonts w:ascii="Times New Roman" w:hAnsi="Times New Roman"/>
          <w:sz w:val="24"/>
          <w:szCs w:val="24"/>
        </w:rPr>
        <w:t>at least one course in statistics.</w:t>
      </w:r>
    </w:p>
    <w:p w:rsidR="00E2534E" w:rsidRDefault="00E2534E" w:rsidP="00196ED3">
      <w:pPr>
        <w:contextualSpacing/>
        <w:jc w:val="both"/>
        <w:rPr>
          <w:rFonts w:ascii="Times New Roman" w:hAnsi="Times New Roman"/>
          <w:sz w:val="24"/>
          <w:szCs w:val="24"/>
        </w:rPr>
      </w:pPr>
    </w:p>
    <w:p w:rsidR="00E2534E" w:rsidRPr="00C12860" w:rsidRDefault="00E2534E" w:rsidP="00196ED3">
      <w:pPr>
        <w:contextualSpacing/>
        <w:jc w:val="both"/>
        <w:rPr>
          <w:rFonts w:ascii="Times New Roman" w:hAnsi="Times New Roman"/>
          <w:sz w:val="24"/>
          <w:szCs w:val="24"/>
        </w:rPr>
      </w:pPr>
      <w:r>
        <w:rPr>
          <w:rFonts w:ascii="Times New Roman" w:hAnsi="Times New Roman"/>
          <w:sz w:val="24"/>
          <w:szCs w:val="24"/>
        </w:rPr>
        <w:t xml:space="preserve">Any student who wishes to be admitted into the program must complete the admissions process and be accepted by the graduate social work faculty of the university to which the student applies. Each university will accept </w:t>
      </w:r>
      <w:r w:rsidR="0032267F">
        <w:rPr>
          <w:rFonts w:ascii="Times New Roman" w:hAnsi="Times New Roman"/>
          <w:sz w:val="24"/>
          <w:szCs w:val="24"/>
        </w:rPr>
        <w:t xml:space="preserve">students annually for admission beginning in the Summer or Fall. </w:t>
      </w:r>
      <w:r>
        <w:rPr>
          <w:rFonts w:ascii="Times New Roman" w:hAnsi="Times New Roman"/>
          <w:sz w:val="24"/>
          <w:szCs w:val="24"/>
        </w:rPr>
        <w:t xml:space="preserve">  Each university will have its own Graduate Admissions Committee.</w:t>
      </w:r>
      <w:r w:rsidRPr="00C12860">
        <w:rPr>
          <w:rFonts w:ascii="Times New Roman" w:hAnsi="Times New Roman"/>
          <w:sz w:val="24"/>
          <w:szCs w:val="24"/>
        </w:rPr>
        <w:t xml:space="preserve"> </w:t>
      </w:r>
      <w:r>
        <w:rPr>
          <w:rFonts w:ascii="Times New Roman" w:hAnsi="Times New Roman"/>
          <w:sz w:val="24"/>
          <w:szCs w:val="24"/>
        </w:rPr>
        <w:t>The Graduate Admission Committees of each university will convene to discuss the applicants they are considering before sending acceptance letters to the applicants.  This application procedure will be reviewed annually to determine if any changes need to be made.</w:t>
      </w:r>
    </w:p>
    <w:p w:rsidR="00E2534E" w:rsidRDefault="00E2534E" w:rsidP="00196ED3">
      <w:pPr>
        <w:contextualSpacing/>
        <w:jc w:val="both"/>
        <w:rPr>
          <w:rFonts w:ascii="Times New Roman" w:hAnsi="Times New Roman"/>
          <w:sz w:val="24"/>
          <w:szCs w:val="24"/>
        </w:rPr>
      </w:pPr>
    </w:p>
    <w:p w:rsidR="00E2534E" w:rsidRDefault="00E2534E" w:rsidP="00196ED3">
      <w:pPr>
        <w:contextualSpacing/>
        <w:jc w:val="both"/>
        <w:rPr>
          <w:rFonts w:ascii="Times New Roman" w:hAnsi="Times New Roman"/>
          <w:sz w:val="24"/>
          <w:szCs w:val="24"/>
        </w:rPr>
      </w:pPr>
      <w:r>
        <w:rPr>
          <w:rFonts w:ascii="Times New Roman" w:hAnsi="Times New Roman"/>
          <w:sz w:val="24"/>
          <w:szCs w:val="24"/>
        </w:rPr>
        <w:t xml:space="preserve">To apply for admission to the </w:t>
      </w:r>
      <w:r w:rsidRPr="006E041E">
        <w:rPr>
          <w:rFonts w:ascii="Times New Roman" w:hAnsi="Times New Roman"/>
          <w:sz w:val="24"/>
          <w:szCs w:val="24"/>
        </w:rPr>
        <w:t xml:space="preserve">Greater Miami Valley </w:t>
      </w:r>
      <w:r w:rsidR="0032267F">
        <w:rPr>
          <w:rFonts w:ascii="Times New Roman" w:hAnsi="Times New Roman"/>
          <w:sz w:val="24"/>
          <w:szCs w:val="24"/>
        </w:rPr>
        <w:t xml:space="preserve">Joint </w:t>
      </w:r>
      <w:r>
        <w:rPr>
          <w:rFonts w:ascii="Times New Roman" w:hAnsi="Times New Roman"/>
          <w:sz w:val="24"/>
          <w:szCs w:val="24"/>
        </w:rPr>
        <w:t>M</w:t>
      </w:r>
      <w:r w:rsidR="0032267F">
        <w:rPr>
          <w:rFonts w:ascii="Times New Roman" w:hAnsi="Times New Roman"/>
          <w:sz w:val="24"/>
          <w:szCs w:val="24"/>
        </w:rPr>
        <w:t>A</w:t>
      </w:r>
      <w:r>
        <w:rPr>
          <w:rFonts w:ascii="Times New Roman" w:hAnsi="Times New Roman"/>
          <w:sz w:val="24"/>
          <w:szCs w:val="24"/>
        </w:rPr>
        <w:t xml:space="preserve">SW, students must fulfill the requirements of the application process.  The application materials inform students that a limited number of students will be accepted into the program and that not all students who apply will be admitted.  The application materials state that the program seeks students with a commitment to social and economic justice as well as to promoting the welfare of oppressed populations.  </w:t>
      </w:r>
    </w:p>
    <w:p w:rsidR="00E2534E" w:rsidRDefault="00E2534E" w:rsidP="00196ED3">
      <w:pPr>
        <w:contextualSpacing/>
        <w:jc w:val="both"/>
        <w:rPr>
          <w:rFonts w:ascii="Times New Roman" w:hAnsi="Times New Roman"/>
          <w:sz w:val="24"/>
          <w:szCs w:val="24"/>
        </w:rPr>
      </w:pPr>
    </w:p>
    <w:p w:rsidR="00E2534E" w:rsidRDefault="00E2534E" w:rsidP="00196ED3">
      <w:pPr>
        <w:contextualSpacing/>
        <w:jc w:val="both"/>
        <w:rPr>
          <w:rFonts w:ascii="Times New Roman" w:hAnsi="Times New Roman"/>
          <w:sz w:val="24"/>
          <w:szCs w:val="24"/>
        </w:rPr>
      </w:pPr>
      <w:r>
        <w:rPr>
          <w:rFonts w:ascii="Times New Roman" w:hAnsi="Times New Roman"/>
          <w:sz w:val="24"/>
          <w:szCs w:val="24"/>
        </w:rPr>
        <w:t xml:space="preserve">Students desiring to gain admission into the program must complete the application packet and return it to the respective </w:t>
      </w:r>
      <w:r w:rsidR="0032267F">
        <w:rPr>
          <w:rFonts w:ascii="Times New Roman" w:hAnsi="Times New Roman"/>
          <w:sz w:val="24"/>
          <w:szCs w:val="24"/>
        </w:rPr>
        <w:t>Graduate Schools.  The application deadline for the accelerated program is January 15.  The application deadline for the regular program is February 15.</w:t>
      </w:r>
      <w:r>
        <w:rPr>
          <w:rFonts w:ascii="Times New Roman" w:hAnsi="Times New Roman"/>
          <w:sz w:val="24"/>
          <w:szCs w:val="24"/>
        </w:rPr>
        <w:t xml:space="preserve">  </w:t>
      </w:r>
    </w:p>
    <w:p w:rsidR="00E2534E" w:rsidRDefault="00E2534E" w:rsidP="00196ED3">
      <w:pPr>
        <w:contextualSpacing/>
        <w:jc w:val="both"/>
        <w:rPr>
          <w:rFonts w:ascii="Times New Roman" w:hAnsi="Times New Roman"/>
          <w:sz w:val="24"/>
          <w:szCs w:val="24"/>
        </w:rPr>
      </w:pPr>
    </w:p>
    <w:p w:rsidR="00E2534E" w:rsidRPr="006E041E" w:rsidRDefault="00E2534E" w:rsidP="00196ED3">
      <w:pPr>
        <w:contextualSpacing/>
        <w:jc w:val="both"/>
        <w:rPr>
          <w:rFonts w:ascii="Times New Roman" w:hAnsi="Times New Roman"/>
          <w:sz w:val="24"/>
          <w:szCs w:val="24"/>
        </w:rPr>
      </w:pPr>
      <w:r w:rsidRPr="006E041E">
        <w:rPr>
          <w:rFonts w:ascii="Times New Roman" w:hAnsi="Times New Roman"/>
          <w:sz w:val="24"/>
          <w:szCs w:val="24"/>
        </w:rPr>
        <w:t>Students must submit the following materials as part of the Application Packet:</w:t>
      </w:r>
    </w:p>
    <w:p w:rsidR="00E2534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sidRPr="006E041E">
        <w:rPr>
          <w:rFonts w:ascii="Times New Roman" w:hAnsi="Times New Roman"/>
          <w:sz w:val="24"/>
          <w:szCs w:val="24"/>
        </w:rPr>
        <w:t>An applica</w:t>
      </w:r>
      <w:r>
        <w:rPr>
          <w:rFonts w:ascii="Times New Roman" w:hAnsi="Times New Roman"/>
          <w:sz w:val="24"/>
          <w:szCs w:val="24"/>
        </w:rPr>
        <w:t>tion form for admission to the program;</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Pr>
          <w:rFonts w:ascii="Times New Roman" w:hAnsi="Times New Roman"/>
          <w:sz w:val="24"/>
          <w:szCs w:val="24"/>
        </w:rPr>
        <w:t>Application fee;</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Pr>
          <w:rFonts w:ascii="Times New Roman" w:hAnsi="Times New Roman"/>
          <w:sz w:val="24"/>
          <w:szCs w:val="24"/>
        </w:rPr>
        <w:t>T</w:t>
      </w:r>
      <w:r w:rsidRPr="006E041E">
        <w:rPr>
          <w:rFonts w:ascii="Times New Roman" w:hAnsi="Times New Roman"/>
          <w:sz w:val="24"/>
          <w:szCs w:val="24"/>
        </w:rPr>
        <w:t>ranscript</w:t>
      </w:r>
      <w:r>
        <w:rPr>
          <w:rFonts w:ascii="Times New Roman" w:hAnsi="Times New Roman"/>
          <w:sz w:val="24"/>
          <w:szCs w:val="24"/>
        </w:rPr>
        <w:t>s from all previous colleges and universities attended; the transcript must be</w:t>
      </w:r>
      <w:r w:rsidRPr="006E041E">
        <w:rPr>
          <w:rFonts w:ascii="Times New Roman" w:hAnsi="Times New Roman"/>
          <w:sz w:val="24"/>
          <w:szCs w:val="24"/>
        </w:rPr>
        <w:t xml:space="preserve"> mailed directly from the </w:t>
      </w:r>
      <w:r>
        <w:rPr>
          <w:rFonts w:ascii="Times New Roman" w:hAnsi="Times New Roman"/>
          <w:sz w:val="24"/>
          <w:szCs w:val="24"/>
        </w:rPr>
        <w:t xml:space="preserve">originating </w:t>
      </w:r>
      <w:r w:rsidRPr="006E041E">
        <w:rPr>
          <w:rFonts w:ascii="Times New Roman" w:hAnsi="Times New Roman"/>
          <w:sz w:val="24"/>
          <w:szCs w:val="24"/>
        </w:rPr>
        <w:t>university with the university seal</w:t>
      </w:r>
      <w:r>
        <w:rPr>
          <w:rFonts w:ascii="Times New Roman" w:hAnsi="Times New Roman"/>
          <w:sz w:val="24"/>
          <w:szCs w:val="24"/>
        </w:rPr>
        <w:t>;</w:t>
      </w:r>
      <w:r w:rsidRPr="006E041E">
        <w:rPr>
          <w:rFonts w:ascii="Times New Roman" w:hAnsi="Times New Roman"/>
          <w:sz w:val="24"/>
          <w:szCs w:val="24"/>
        </w:rPr>
        <w:t xml:space="preserve"> </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sidRPr="006E041E">
        <w:rPr>
          <w:rFonts w:ascii="Times New Roman" w:hAnsi="Times New Roman"/>
          <w:color w:val="000000"/>
          <w:sz w:val="24"/>
          <w:szCs w:val="24"/>
        </w:rPr>
        <w:t>An earned bachelor’s degree</w:t>
      </w:r>
      <w:r w:rsidRPr="006E041E">
        <w:rPr>
          <w:rFonts w:ascii="Times New Roman" w:hAnsi="Times New Roman"/>
          <w:sz w:val="24"/>
          <w:szCs w:val="24"/>
        </w:rPr>
        <w:t xml:space="preserve"> from a recognized accredited undergraduate institution</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Pr>
          <w:rFonts w:ascii="Times New Roman" w:hAnsi="Times New Roman"/>
          <w:sz w:val="24"/>
          <w:szCs w:val="24"/>
        </w:rPr>
        <w:t>A cumulative undergraduate G.P.A. of 2.75</w:t>
      </w:r>
      <w:r w:rsidRPr="006E041E">
        <w:rPr>
          <w:rFonts w:ascii="Times New Roman" w:hAnsi="Times New Roman"/>
          <w:sz w:val="24"/>
          <w:szCs w:val="24"/>
        </w:rPr>
        <w:t xml:space="preserve"> or higher</w:t>
      </w:r>
      <w:r>
        <w:rPr>
          <w:rFonts w:ascii="Times New Roman" w:hAnsi="Times New Roman"/>
          <w:sz w:val="24"/>
          <w:szCs w:val="24"/>
        </w:rPr>
        <w:t xml:space="preserve"> as calculated from the grades of all classes attended at a college or university;</w:t>
      </w:r>
      <w:r w:rsidRPr="006E041E">
        <w:rPr>
          <w:rFonts w:ascii="Times New Roman" w:hAnsi="Times New Roman"/>
          <w:sz w:val="24"/>
          <w:szCs w:val="24"/>
        </w:rPr>
        <w:t xml:space="preserve"> </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bCs/>
          <w:sz w:val="24"/>
          <w:szCs w:val="24"/>
        </w:rPr>
      </w:pPr>
      <w:r>
        <w:rPr>
          <w:rFonts w:ascii="Times New Roman" w:hAnsi="Times New Roman"/>
          <w:sz w:val="24"/>
          <w:szCs w:val="24"/>
        </w:rPr>
        <w:t>A completed application essay</w:t>
      </w:r>
      <w:r w:rsidRPr="006E041E">
        <w:rPr>
          <w:rFonts w:ascii="Times New Roman" w:hAnsi="Times New Roman"/>
          <w:sz w:val="24"/>
          <w:szCs w:val="24"/>
        </w:rPr>
        <w:t xml:space="preserve"> </w:t>
      </w:r>
      <w:r>
        <w:rPr>
          <w:rFonts w:ascii="Times New Roman" w:hAnsi="Times New Roman"/>
          <w:sz w:val="24"/>
          <w:szCs w:val="24"/>
        </w:rPr>
        <w:t xml:space="preserve">(3-5 pages) </w:t>
      </w:r>
      <w:r w:rsidRPr="006E041E">
        <w:rPr>
          <w:rFonts w:ascii="Times New Roman" w:hAnsi="Times New Roman"/>
          <w:sz w:val="24"/>
          <w:szCs w:val="24"/>
        </w:rPr>
        <w:t xml:space="preserve">to assess fit of student educational goals with the </w:t>
      </w:r>
      <w:r>
        <w:rPr>
          <w:rFonts w:ascii="Times New Roman" w:hAnsi="Times New Roman"/>
          <w:sz w:val="24"/>
          <w:szCs w:val="24"/>
        </w:rPr>
        <w:t xml:space="preserve">Greater Miami Valley </w:t>
      </w:r>
      <w:r w:rsidR="0032267F">
        <w:rPr>
          <w:rFonts w:ascii="Times New Roman" w:hAnsi="Times New Roman"/>
          <w:sz w:val="24"/>
          <w:szCs w:val="24"/>
        </w:rPr>
        <w:t xml:space="preserve">Joint </w:t>
      </w:r>
      <w:r>
        <w:rPr>
          <w:rFonts w:ascii="Times New Roman" w:hAnsi="Times New Roman"/>
          <w:sz w:val="24"/>
          <w:szCs w:val="24"/>
        </w:rPr>
        <w:t>M</w:t>
      </w:r>
      <w:r w:rsidR="0032267F">
        <w:rPr>
          <w:rFonts w:ascii="Times New Roman" w:hAnsi="Times New Roman"/>
          <w:sz w:val="24"/>
          <w:szCs w:val="24"/>
        </w:rPr>
        <w:t>A</w:t>
      </w:r>
      <w:r>
        <w:rPr>
          <w:rFonts w:ascii="Times New Roman" w:hAnsi="Times New Roman"/>
          <w:sz w:val="24"/>
          <w:szCs w:val="24"/>
        </w:rPr>
        <w:t>SW mission and goals</w:t>
      </w:r>
      <w:r w:rsidR="003A625A">
        <w:rPr>
          <w:rFonts w:ascii="Times New Roman" w:hAnsi="Times New Roman"/>
          <w:sz w:val="24"/>
          <w:szCs w:val="24"/>
        </w:rPr>
        <w:t>.</w:t>
      </w:r>
      <w:r w:rsidRPr="006E041E">
        <w:rPr>
          <w:rFonts w:ascii="Times New Roman" w:hAnsi="Times New Roman"/>
          <w:bCs/>
          <w:sz w:val="24"/>
          <w:szCs w:val="24"/>
        </w:rPr>
        <w:t xml:space="preserve"> </w:t>
      </w:r>
      <w:r>
        <w:rPr>
          <w:rFonts w:ascii="Times New Roman" w:hAnsi="Times New Roman"/>
          <w:bCs/>
          <w:sz w:val="24"/>
          <w:szCs w:val="24"/>
        </w:rPr>
        <w:t xml:space="preserve"> </w:t>
      </w:r>
      <w:r w:rsidRPr="006E041E">
        <w:rPr>
          <w:rFonts w:ascii="Times New Roman" w:hAnsi="Times New Roman"/>
          <w:bCs/>
          <w:sz w:val="24"/>
          <w:szCs w:val="24"/>
        </w:rPr>
        <w:t>The essay should include information regarding career goals and leadership experiences that will contribute to your success as a graduate student and in the social work profession. Please include why the MU-WSU program is a good</w:t>
      </w:r>
      <w:r>
        <w:rPr>
          <w:rFonts w:ascii="Times New Roman" w:hAnsi="Times New Roman"/>
          <w:bCs/>
          <w:sz w:val="24"/>
          <w:szCs w:val="24"/>
        </w:rPr>
        <w:t xml:space="preserve"> fit for your educational goals;</w:t>
      </w:r>
    </w:p>
    <w:p w:rsidR="00E2534E" w:rsidRPr="006E041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Pr>
          <w:rFonts w:ascii="Times New Roman" w:hAnsi="Times New Roman"/>
          <w:sz w:val="24"/>
          <w:szCs w:val="24"/>
        </w:rPr>
        <w:t xml:space="preserve">A list of job and volunteer experiences; </w:t>
      </w:r>
      <w:r w:rsidRPr="006E041E">
        <w:rPr>
          <w:rFonts w:ascii="Times New Roman" w:hAnsi="Times New Roman"/>
          <w:sz w:val="24"/>
          <w:szCs w:val="24"/>
        </w:rPr>
        <w:t xml:space="preserve"> </w:t>
      </w:r>
    </w:p>
    <w:p w:rsidR="00E2534E"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sidRPr="006E041E">
        <w:rPr>
          <w:rFonts w:ascii="Times New Roman" w:hAnsi="Times New Roman"/>
          <w:sz w:val="24"/>
          <w:szCs w:val="24"/>
        </w:rPr>
        <w:t xml:space="preserve">Three letters of </w:t>
      </w:r>
      <w:r>
        <w:rPr>
          <w:rFonts w:ascii="Times New Roman" w:hAnsi="Times New Roman"/>
          <w:sz w:val="24"/>
          <w:szCs w:val="24"/>
        </w:rPr>
        <w:t xml:space="preserve">professional </w:t>
      </w:r>
      <w:r w:rsidRPr="006E041E">
        <w:rPr>
          <w:rFonts w:ascii="Times New Roman" w:hAnsi="Times New Roman"/>
          <w:sz w:val="24"/>
          <w:szCs w:val="24"/>
        </w:rPr>
        <w:t>reference</w:t>
      </w:r>
      <w:r>
        <w:rPr>
          <w:rFonts w:ascii="Times New Roman" w:hAnsi="Times New Roman"/>
          <w:sz w:val="24"/>
          <w:szCs w:val="24"/>
        </w:rPr>
        <w:t>; and</w:t>
      </w:r>
    </w:p>
    <w:p w:rsidR="0032267F" w:rsidRDefault="00E2534E" w:rsidP="00196ED3">
      <w:pPr>
        <w:pStyle w:val="ListParagraph"/>
        <w:widowControl/>
        <w:numPr>
          <w:ilvl w:val="0"/>
          <w:numId w:val="13"/>
        </w:numPr>
        <w:autoSpaceDE/>
        <w:autoSpaceDN/>
        <w:adjustRightInd/>
        <w:spacing w:after="200"/>
        <w:jc w:val="both"/>
        <w:rPr>
          <w:rFonts w:ascii="Times New Roman" w:hAnsi="Times New Roman"/>
          <w:sz w:val="24"/>
          <w:szCs w:val="24"/>
        </w:rPr>
      </w:pPr>
      <w:r>
        <w:rPr>
          <w:rFonts w:ascii="Times New Roman" w:hAnsi="Times New Roman"/>
          <w:sz w:val="24"/>
          <w:szCs w:val="24"/>
        </w:rPr>
        <w:t>Completion of a criminal records disclosure.</w:t>
      </w:r>
    </w:p>
    <w:p w:rsidR="0032267F" w:rsidRDefault="0032267F" w:rsidP="0032267F">
      <w:pPr>
        <w:pStyle w:val="ListParagraph"/>
        <w:widowControl/>
        <w:autoSpaceDE/>
        <w:autoSpaceDN/>
        <w:adjustRightInd/>
        <w:spacing w:after="200"/>
        <w:jc w:val="both"/>
        <w:rPr>
          <w:rFonts w:ascii="Times New Roman" w:hAnsi="Times New Roman"/>
          <w:sz w:val="24"/>
          <w:szCs w:val="24"/>
        </w:rPr>
      </w:pPr>
    </w:p>
    <w:p w:rsidR="0032267F" w:rsidRDefault="0032267F" w:rsidP="0032267F">
      <w:pPr>
        <w:pStyle w:val="ListParagraph"/>
        <w:widowControl/>
        <w:autoSpaceDE/>
        <w:autoSpaceDN/>
        <w:adjustRightInd/>
        <w:spacing w:after="200"/>
        <w:ind w:left="0"/>
        <w:jc w:val="both"/>
        <w:rPr>
          <w:rFonts w:ascii="Times New Roman" w:hAnsi="Times New Roman"/>
          <w:sz w:val="24"/>
          <w:szCs w:val="24"/>
        </w:rPr>
      </w:pPr>
      <w:r>
        <w:rPr>
          <w:rFonts w:ascii="Times New Roman" w:hAnsi="Times New Roman"/>
          <w:sz w:val="24"/>
          <w:szCs w:val="24"/>
        </w:rPr>
        <w:t>The program requires the criminal records disclosure statement in compliance with the application procedures of each university (this question is on the university admissions application) and because the disclosure is a requirement when applying for state licensure.  Additionally, most field placement sites will require a criminal records disclosure and background check. Students are also required to apply for liability insurance when completing field education and the insurance application will require criminal records disclosure.</w:t>
      </w:r>
    </w:p>
    <w:p w:rsidR="0032267F" w:rsidRDefault="0032267F" w:rsidP="0032267F">
      <w:pPr>
        <w:pStyle w:val="ListParagraph"/>
        <w:widowControl/>
        <w:autoSpaceDE/>
        <w:autoSpaceDN/>
        <w:adjustRightInd/>
        <w:spacing w:after="200"/>
        <w:ind w:left="0"/>
        <w:jc w:val="both"/>
        <w:rPr>
          <w:rFonts w:ascii="Times New Roman" w:hAnsi="Times New Roman"/>
          <w:sz w:val="24"/>
          <w:szCs w:val="24"/>
        </w:rPr>
      </w:pPr>
    </w:p>
    <w:p w:rsidR="00E2534E" w:rsidRPr="006E041E" w:rsidRDefault="00E2534E" w:rsidP="0032267F">
      <w:pPr>
        <w:pStyle w:val="ListParagraph"/>
        <w:widowControl/>
        <w:autoSpaceDE/>
        <w:autoSpaceDN/>
        <w:adjustRightInd/>
        <w:spacing w:after="200"/>
        <w:ind w:left="0"/>
        <w:jc w:val="both"/>
        <w:rPr>
          <w:rFonts w:ascii="Times New Roman" w:hAnsi="Times New Roman"/>
          <w:sz w:val="24"/>
          <w:szCs w:val="24"/>
        </w:rPr>
      </w:pPr>
      <w:r w:rsidRPr="006E041E">
        <w:rPr>
          <w:rFonts w:ascii="Times New Roman" w:hAnsi="Times New Roman"/>
          <w:sz w:val="24"/>
          <w:szCs w:val="24"/>
        </w:rPr>
        <w:t xml:space="preserve"> </w:t>
      </w:r>
      <w:r w:rsidR="0032267F">
        <w:rPr>
          <w:rFonts w:ascii="Times New Roman" w:hAnsi="Times New Roman"/>
          <w:sz w:val="24"/>
          <w:szCs w:val="24"/>
        </w:rPr>
        <w:t>The faculty will interview persons to discuss how the history may impact their field education preferences.  A full background check is NOT required.  Marking yes to the questions does NOT prevent a person from being accepted into the program.</w:t>
      </w:r>
      <w:r w:rsidR="004864C9">
        <w:rPr>
          <w:rFonts w:ascii="Times New Roman" w:hAnsi="Times New Roman"/>
          <w:sz w:val="24"/>
          <w:szCs w:val="24"/>
        </w:rPr>
        <w:t xml:space="preserve">  Not disclosing the history is fraud and could result in dismissal from the program.  Please consult with the faculty if you have any questions or concerns about the criminal records disclosure.</w:t>
      </w:r>
    </w:p>
    <w:p w:rsidR="00E2534E" w:rsidRPr="00196ED3" w:rsidRDefault="00E2534E" w:rsidP="00E2534E">
      <w:pPr>
        <w:contextualSpacing/>
        <w:rPr>
          <w:rFonts w:ascii="Times New Roman" w:hAnsi="Times New Roman"/>
          <w:b/>
          <w:sz w:val="24"/>
          <w:szCs w:val="24"/>
        </w:rPr>
      </w:pPr>
      <w:r w:rsidRPr="00196ED3">
        <w:rPr>
          <w:rFonts w:ascii="Times New Roman" w:hAnsi="Times New Roman"/>
          <w:b/>
          <w:sz w:val="24"/>
          <w:szCs w:val="24"/>
        </w:rPr>
        <w:t>Procedure for Evaluating Applicants</w:t>
      </w:r>
    </w:p>
    <w:p w:rsidR="00E2534E" w:rsidRDefault="00E2534E" w:rsidP="00E2534E">
      <w:pPr>
        <w:contextualSpacing/>
        <w:rPr>
          <w:rFonts w:ascii="Times New Roman" w:hAnsi="Times New Roman"/>
          <w:sz w:val="24"/>
          <w:szCs w:val="24"/>
        </w:rPr>
      </w:pPr>
    </w:p>
    <w:p w:rsidR="00E2534E" w:rsidRDefault="00E2534E" w:rsidP="00196ED3">
      <w:pPr>
        <w:contextualSpacing/>
        <w:jc w:val="both"/>
        <w:rPr>
          <w:rFonts w:ascii="Times New Roman" w:hAnsi="Times New Roman"/>
          <w:sz w:val="24"/>
          <w:szCs w:val="24"/>
        </w:rPr>
      </w:pPr>
      <w:r>
        <w:rPr>
          <w:rFonts w:ascii="Times New Roman" w:hAnsi="Times New Roman"/>
          <w:sz w:val="24"/>
          <w:szCs w:val="24"/>
        </w:rPr>
        <w:t xml:space="preserve">Potential students will apply to either the Miami University Graduate School or the Wright State University </w:t>
      </w:r>
      <w:r w:rsidR="004864C9">
        <w:rPr>
          <w:rFonts w:ascii="Times New Roman" w:hAnsi="Times New Roman"/>
          <w:sz w:val="24"/>
          <w:szCs w:val="24"/>
        </w:rPr>
        <w:t xml:space="preserve">Graduate </w:t>
      </w:r>
      <w:r>
        <w:rPr>
          <w:rFonts w:ascii="Times New Roman" w:hAnsi="Times New Roman"/>
          <w:sz w:val="24"/>
          <w:szCs w:val="24"/>
        </w:rPr>
        <w:t xml:space="preserve">School by </w:t>
      </w:r>
      <w:r w:rsidR="004864C9">
        <w:rPr>
          <w:rFonts w:ascii="Times New Roman" w:hAnsi="Times New Roman"/>
          <w:sz w:val="24"/>
          <w:szCs w:val="24"/>
        </w:rPr>
        <w:t>January 15 or February 15</w:t>
      </w:r>
      <w:r>
        <w:rPr>
          <w:rFonts w:ascii="Times New Roman" w:hAnsi="Times New Roman"/>
          <w:sz w:val="24"/>
          <w:szCs w:val="24"/>
        </w:rPr>
        <w:t xml:space="preserve">.  Staff in the respective Graduate Schools will then forward the applications to the Family Studies and Social Work Department (MU) or the Social Work Department (WSU).  Staff in the respective departments will screen the applications to ensure that each student has submitted the required application materials. </w:t>
      </w:r>
    </w:p>
    <w:p w:rsidR="00E2534E" w:rsidRDefault="00E2534E" w:rsidP="00196ED3">
      <w:pPr>
        <w:contextualSpacing/>
        <w:jc w:val="both"/>
        <w:rPr>
          <w:rFonts w:ascii="Times New Roman" w:hAnsi="Times New Roman"/>
          <w:sz w:val="24"/>
          <w:szCs w:val="24"/>
        </w:rPr>
      </w:pPr>
    </w:p>
    <w:p w:rsidR="00E2534E" w:rsidRDefault="00E2534E" w:rsidP="00196ED3">
      <w:pPr>
        <w:contextualSpacing/>
        <w:jc w:val="both"/>
        <w:rPr>
          <w:rFonts w:ascii="Times New Roman" w:hAnsi="Times New Roman"/>
          <w:sz w:val="24"/>
          <w:szCs w:val="24"/>
        </w:rPr>
      </w:pPr>
      <w:r>
        <w:rPr>
          <w:rFonts w:ascii="Times New Roman" w:hAnsi="Times New Roman"/>
          <w:sz w:val="24"/>
          <w:szCs w:val="24"/>
        </w:rPr>
        <w:t>In cases where students have yet to complete and/or provide the necessary materials, they will be contacted by the staff of the respective departments as to the materials deficient to evaluate their application. Given the amount and/or type of materials that may be deficient in an applicant’s packet, the student will be given a specific timeframe in which missing or deficient materials must be corrected or provided.  Once completed, the application packet will be reviewed and evaluated collectively by a Graduate Admissions Committee at each university.</w:t>
      </w:r>
    </w:p>
    <w:p w:rsidR="00E2534E" w:rsidRDefault="00E2534E" w:rsidP="00196ED3">
      <w:pPr>
        <w:contextualSpacing/>
        <w:jc w:val="both"/>
        <w:rPr>
          <w:rFonts w:ascii="Times New Roman" w:hAnsi="Times New Roman"/>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 xml:space="preserve">Each Graduate </w:t>
      </w:r>
      <w:r w:rsidRPr="00106CED">
        <w:rPr>
          <w:rFonts w:ascii="Times New Roman" w:hAnsi="Times New Roman"/>
          <w:sz w:val="24"/>
          <w:szCs w:val="24"/>
        </w:rPr>
        <w:t xml:space="preserve">Admissions Committee will be made up of </w:t>
      </w:r>
      <w:r>
        <w:rPr>
          <w:rFonts w:ascii="Times New Roman" w:hAnsi="Times New Roman"/>
          <w:sz w:val="24"/>
          <w:szCs w:val="24"/>
        </w:rPr>
        <w:t>at least two faculty members assigned to the MSW program.  Each applicant</w:t>
      </w:r>
      <w:r w:rsidR="003A625A">
        <w:rPr>
          <w:rFonts w:ascii="Times New Roman" w:hAnsi="Times New Roman"/>
          <w:sz w:val="24"/>
          <w:szCs w:val="24"/>
        </w:rPr>
        <w:t>’</w:t>
      </w:r>
      <w:r>
        <w:rPr>
          <w:rFonts w:ascii="Times New Roman" w:hAnsi="Times New Roman"/>
          <w:sz w:val="24"/>
          <w:szCs w:val="24"/>
        </w:rPr>
        <w:t>s folder will be reviewed by at least two faculty members.</w:t>
      </w:r>
    </w:p>
    <w:p w:rsidR="00E2534E" w:rsidRPr="00106CED" w:rsidRDefault="00E2534E" w:rsidP="00196ED3">
      <w:pPr>
        <w:jc w:val="both"/>
        <w:rPr>
          <w:rFonts w:ascii="Times New Roman" w:hAnsi="Times New Roman"/>
          <w:sz w:val="24"/>
          <w:szCs w:val="24"/>
        </w:rPr>
      </w:pPr>
    </w:p>
    <w:p w:rsidR="00E2534E" w:rsidRPr="00106CED" w:rsidRDefault="00E2534E" w:rsidP="00196ED3">
      <w:pPr>
        <w:jc w:val="both"/>
        <w:rPr>
          <w:rFonts w:ascii="Times New Roman" w:hAnsi="Times New Roman"/>
          <w:sz w:val="24"/>
          <w:szCs w:val="24"/>
        </w:rPr>
      </w:pPr>
      <w:r w:rsidRPr="00106CED">
        <w:rPr>
          <w:rFonts w:ascii="Times New Roman" w:hAnsi="Times New Roman"/>
          <w:sz w:val="24"/>
          <w:szCs w:val="24"/>
        </w:rPr>
        <w:t xml:space="preserve">The </w:t>
      </w:r>
      <w:r>
        <w:rPr>
          <w:rFonts w:ascii="Times New Roman" w:hAnsi="Times New Roman"/>
          <w:sz w:val="24"/>
          <w:szCs w:val="24"/>
        </w:rPr>
        <w:t xml:space="preserve">two separate </w:t>
      </w:r>
      <w:r w:rsidRPr="00106CED">
        <w:rPr>
          <w:rFonts w:ascii="Times New Roman" w:hAnsi="Times New Roman"/>
          <w:sz w:val="24"/>
          <w:szCs w:val="24"/>
        </w:rPr>
        <w:t>committee</w:t>
      </w:r>
      <w:r>
        <w:rPr>
          <w:rFonts w:ascii="Times New Roman" w:hAnsi="Times New Roman"/>
          <w:sz w:val="24"/>
          <w:szCs w:val="24"/>
        </w:rPr>
        <w:t>s</w:t>
      </w:r>
      <w:r w:rsidRPr="00106CED">
        <w:rPr>
          <w:rFonts w:ascii="Times New Roman" w:hAnsi="Times New Roman"/>
          <w:sz w:val="24"/>
          <w:szCs w:val="24"/>
        </w:rPr>
        <w:t xml:space="preserve"> will rank the applicants based on an admissions rubric. The rubric will be used to score each applicant on a five point Likert scale.  The following items will be the basis of the admissions decision:</w:t>
      </w:r>
    </w:p>
    <w:p w:rsidR="00E2534E" w:rsidRPr="00106CED" w:rsidRDefault="00E2534E" w:rsidP="00196ED3">
      <w:pPr>
        <w:widowControl/>
        <w:numPr>
          <w:ilvl w:val="0"/>
          <w:numId w:val="15"/>
        </w:numPr>
        <w:contextualSpacing/>
        <w:jc w:val="both"/>
        <w:rPr>
          <w:rFonts w:ascii="Times New Roman" w:hAnsi="Times New Roman"/>
          <w:sz w:val="24"/>
          <w:szCs w:val="24"/>
        </w:rPr>
      </w:pPr>
      <w:r w:rsidRPr="00106CED">
        <w:rPr>
          <w:rFonts w:ascii="Times New Roman" w:hAnsi="Times New Roman"/>
          <w:sz w:val="24"/>
          <w:szCs w:val="24"/>
        </w:rPr>
        <w:t>GPA</w:t>
      </w:r>
    </w:p>
    <w:p w:rsidR="00E2534E" w:rsidRPr="00106CED" w:rsidRDefault="00E2534E" w:rsidP="00196ED3">
      <w:pPr>
        <w:widowControl/>
        <w:numPr>
          <w:ilvl w:val="0"/>
          <w:numId w:val="15"/>
        </w:numPr>
        <w:contextualSpacing/>
        <w:jc w:val="both"/>
        <w:rPr>
          <w:rFonts w:ascii="Times New Roman" w:hAnsi="Times New Roman"/>
          <w:sz w:val="24"/>
          <w:szCs w:val="24"/>
        </w:rPr>
      </w:pPr>
      <w:r w:rsidRPr="00106CED">
        <w:rPr>
          <w:rFonts w:ascii="Times New Roman" w:hAnsi="Times New Roman"/>
          <w:sz w:val="24"/>
          <w:szCs w:val="24"/>
        </w:rPr>
        <w:t xml:space="preserve">Essay </w:t>
      </w:r>
    </w:p>
    <w:p w:rsidR="00E2534E" w:rsidRPr="00106CED" w:rsidRDefault="00E2534E" w:rsidP="00196ED3">
      <w:pPr>
        <w:widowControl/>
        <w:numPr>
          <w:ilvl w:val="0"/>
          <w:numId w:val="15"/>
        </w:numPr>
        <w:contextualSpacing/>
        <w:jc w:val="both"/>
        <w:rPr>
          <w:rFonts w:ascii="Times New Roman" w:hAnsi="Times New Roman"/>
          <w:sz w:val="24"/>
          <w:szCs w:val="24"/>
        </w:rPr>
      </w:pPr>
      <w:r w:rsidRPr="00106CED">
        <w:rPr>
          <w:rFonts w:ascii="Times New Roman" w:hAnsi="Times New Roman"/>
          <w:sz w:val="24"/>
          <w:szCs w:val="24"/>
        </w:rPr>
        <w:t>Three letters of recommendation</w:t>
      </w:r>
    </w:p>
    <w:p w:rsidR="00E2534E" w:rsidRPr="00106CED" w:rsidRDefault="00E2534E" w:rsidP="00196ED3">
      <w:pPr>
        <w:widowControl/>
        <w:numPr>
          <w:ilvl w:val="0"/>
          <w:numId w:val="15"/>
        </w:numPr>
        <w:contextualSpacing/>
        <w:jc w:val="both"/>
        <w:rPr>
          <w:rFonts w:ascii="Times New Roman" w:hAnsi="Times New Roman"/>
          <w:sz w:val="24"/>
          <w:szCs w:val="24"/>
        </w:rPr>
      </w:pPr>
      <w:r>
        <w:rPr>
          <w:rFonts w:ascii="Times New Roman" w:hAnsi="Times New Roman"/>
          <w:sz w:val="24"/>
          <w:szCs w:val="24"/>
        </w:rPr>
        <w:t>Work and volunteer experience</w:t>
      </w:r>
    </w:p>
    <w:p w:rsidR="00E2534E" w:rsidRPr="00106CED" w:rsidRDefault="00E2534E" w:rsidP="00196ED3">
      <w:pPr>
        <w:jc w:val="both"/>
        <w:rPr>
          <w:rFonts w:ascii="Times New Roman" w:hAnsi="Times New Roman"/>
          <w:sz w:val="24"/>
          <w:szCs w:val="24"/>
        </w:rPr>
      </w:pPr>
    </w:p>
    <w:p w:rsidR="00E2534E" w:rsidRPr="00106CED" w:rsidRDefault="00E2534E" w:rsidP="00196ED3">
      <w:pPr>
        <w:jc w:val="both"/>
        <w:rPr>
          <w:rFonts w:ascii="Times New Roman" w:hAnsi="Times New Roman"/>
          <w:sz w:val="24"/>
          <w:szCs w:val="24"/>
        </w:rPr>
      </w:pPr>
      <w:r w:rsidRPr="00106CED">
        <w:rPr>
          <w:rFonts w:ascii="Times New Roman" w:hAnsi="Times New Roman"/>
          <w:sz w:val="24"/>
          <w:szCs w:val="24"/>
        </w:rPr>
        <w:t xml:space="preserve">Based on the number of seats and the quality of the applicants, students will either be admitted, </w:t>
      </w:r>
      <w:r>
        <w:rPr>
          <w:rFonts w:ascii="Times New Roman" w:hAnsi="Times New Roman"/>
          <w:sz w:val="24"/>
          <w:szCs w:val="24"/>
        </w:rPr>
        <w:t xml:space="preserve">placed on a </w:t>
      </w:r>
      <w:r w:rsidRPr="00106CED">
        <w:rPr>
          <w:rFonts w:ascii="Times New Roman" w:hAnsi="Times New Roman"/>
          <w:sz w:val="24"/>
          <w:szCs w:val="24"/>
        </w:rPr>
        <w:t>wait</w:t>
      </w:r>
      <w:r>
        <w:rPr>
          <w:rFonts w:ascii="Times New Roman" w:hAnsi="Times New Roman"/>
          <w:sz w:val="24"/>
          <w:szCs w:val="24"/>
        </w:rPr>
        <w:t>ing list</w:t>
      </w:r>
      <w:r w:rsidRPr="00106CED">
        <w:rPr>
          <w:rFonts w:ascii="Times New Roman" w:hAnsi="Times New Roman"/>
          <w:sz w:val="24"/>
          <w:szCs w:val="24"/>
        </w:rPr>
        <w:t>, or denied admission into the program.</w:t>
      </w:r>
      <w:r>
        <w:rPr>
          <w:rFonts w:ascii="Times New Roman" w:hAnsi="Times New Roman"/>
          <w:sz w:val="24"/>
          <w:szCs w:val="24"/>
        </w:rPr>
        <w:t xml:space="preserve">  </w:t>
      </w:r>
      <w:r w:rsidR="00FB22DF">
        <w:rPr>
          <w:rFonts w:ascii="Times New Roman" w:hAnsi="Times New Roman"/>
          <w:sz w:val="24"/>
          <w:szCs w:val="24"/>
        </w:rPr>
        <w:t>A student will be fully admitted to the program</w:t>
      </w:r>
      <w:r w:rsidR="004864C9">
        <w:rPr>
          <w:rFonts w:ascii="Times New Roman" w:hAnsi="Times New Roman"/>
          <w:sz w:val="24"/>
          <w:szCs w:val="24"/>
        </w:rPr>
        <w:t xml:space="preserve"> or </w:t>
      </w:r>
      <w:r w:rsidR="00FB22DF">
        <w:rPr>
          <w:rFonts w:ascii="Times New Roman" w:hAnsi="Times New Roman"/>
          <w:sz w:val="24"/>
          <w:szCs w:val="24"/>
        </w:rPr>
        <w:t xml:space="preserve">admitted on a conditional basis. </w:t>
      </w:r>
      <w:r w:rsidR="00E56FE3">
        <w:rPr>
          <w:rFonts w:ascii="Times New Roman" w:hAnsi="Times New Roman"/>
          <w:sz w:val="24"/>
          <w:szCs w:val="24"/>
        </w:rPr>
        <w:t xml:space="preserve">If admitted, a student can defer admission for one academic year.  A deferment form needs to be filled out at the institution to which the student is accepted.  </w:t>
      </w:r>
    </w:p>
    <w:p w:rsidR="00E2534E" w:rsidRPr="00106CED" w:rsidRDefault="00E2534E" w:rsidP="00E2534E">
      <w:pPr>
        <w:rPr>
          <w:rFonts w:ascii="Times New Roman" w:hAnsi="Times New Roman"/>
          <w:sz w:val="24"/>
          <w:szCs w:val="24"/>
        </w:rPr>
      </w:pPr>
    </w:p>
    <w:p w:rsidR="00E2534E" w:rsidRPr="00196ED3" w:rsidRDefault="00E2534E" w:rsidP="00E2534E">
      <w:pPr>
        <w:rPr>
          <w:rFonts w:ascii="Times New Roman" w:hAnsi="Times New Roman"/>
          <w:b/>
          <w:sz w:val="24"/>
          <w:szCs w:val="24"/>
        </w:rPr>
      </w:pPr>
      <w:r w:rsidRPr="00196ED3">
        <w:rPr>
          <w:rFonts w:ascii="Times New Roman" w:hAnsi="Times New Roman"/>
          <w:b/>
          <w:sz w:val="24"/>
          <w:szCs w:val="24"/>
        </w:rPr>
        <w:t>Notifying Applicants</w:t>
      </w:r>
    </w:p>
    <w:p w:rsidR="00E2534E" w:rsidRDefault="00E2534E" w:rsidP="00E2534E">
      <w:pPr>
        <w:rPr>
          <w:rFonts w:ascii="Times New Roman" w:hAnsi="Times New Roman"/>
          <w:sz w:val="24"/>
          <w:szCs w:val="24"/>
          <w:u w:val="single"/>
        </w:rPr>
      </w:pPr>
    </w:p>
    <w:p w:rsidR="00E2534E" w:rsidRDefault="00E2534E" w:rsidP="00E2534E">
      <w:pPr>
        <w:rPr>
          <w:rFonts w:ascii="Times New Roman" w:hAnsi="Times New Roman"/>
          <w:sz w:val="24"/>
          <w:szCs w:val="24"/>
        </w:rPr>
      </w:pPr>
      <w:r>
        <w:rPr>
          <w:rFonts w:ascii="Times New Roman" w:hAnsi="Times New Roman"/>
          <w:sz w:val="24"/>
          <w:szCs w:val="24"/>
        </w:rPr>
        <w:t xml:space="preserve">Following a review of each student’s application material, the faculty may decide to provide admission, provide admission conditionally, or deny admission.  Students will be notified in writing of their status in a timely manner, preferably by the end of April. </w:t>
      </w:r>
    </w:p>
    <w:p w:rsidR="00E2534E" w:rsidRDefault="00E2534E" w:rsidP="00E2534E">
      <w:pPr>
        <w:rPr>
          <w:rFonts w:ascii="Times New Roman" w:hAnsi="Times New Roman"/>
          <w:sz w:val="24"/>
          <w:szCs w:val="24"/>
        </w:rPr>
      </w:pPr>
    </w:p>
    <w:p w:rsidR="00E2534E" w:rsidRPr="002F6D3C" w:rsidRDefault="00E2534E" w:rsidP="00E2534E">
      <w:pPr>
        <w:rPr>
          <w:rFonts w:ascii="Times New Roman" w:hAnsi="Times New Roman"/>
          <w:i/>
          <w:sz w:val="24"/>
          <w:szCs w:val="24"/>
        </w:rPr>
      </w:pPr>
      <w:r>
        <w:rPr>
          <w:rFonts w:ascii="Times New Roman" w:hAnsi="Times New Roman"/>
          <w:i/>
          <w:sz w:val="24"/>
          <w:szCs w:val="24"/>
        </w:rPr>
        <w:t>Conditional Status</w:t>
      </w:r>
    </w:p>
    <w:p w:rsidR="00E2534E" w:rsidRDefault="00E2534E" w:rsidP="00196ED3">
      <w:pPr>
        <w:jc w:val="both"/>
        <w:rPr>
          <w:rFonts w:ascii="Times New Roman" w:hAnsi="Times New Roman"/>
          <w:sz w:val="24"/>
          <w:szCs w:val="24"/>
        </w:rPr>
      </w:pPr>
      <w:r>
        <w:rPr>
          <w:rFonts w:ascii="Times New Roman" w:hAnsi="Times New Roman"/>
          <w:sz w:val="24"/>
          <w:szCs w:val="24"/>
        </w:rPr>
        <w:t>Students who have yet to complete one or more of the required areas for admission into the Social Work Program may be admitted into the program on a “conditional” basis (e.g., the student may be in their last semester of a bachelor’s program).   Students who are admitted “conditionally” are advised to complete the specified requirements by the beginning of the fall semester in which he/she is applying.  Advanced standing applicants will need to complete their bachelor</w:t>
      </w:r>
      <w:r w:rsidR="003A625A">
        <w:rPr>
          <w:rFonts w:ascii="Times New Roman" w:hAnsi="Times New Roman"/>
          <w:sz w:val="24"/>
          <w:szCs w:val="24"/>
        </w:rPr>
        <w:t>’</w:t>
      </w:r>
      <w:r>
        <w:rPr>
          <w:rFonts w:ascii="Times New Roman" w:hAnsi="Times New Roman"/>
          <w:sz w:val="24"/>
          <w:szCs w:val="24"/>
        </w:rPr>
        <w:t>s degree by the end of Spring semester in order to begin the program in the Summer semester.</w:t>
      </w:r>
      <w:r w:rsidR="00E56FE3">
        <w:rPr>
          <w:rFonts w:ascii="Times New Roman" w:hAnsi="Times New Roman"/>
          <w:sz w:val="24"/>
          <w:szCs w:val="24"/>
        </w:rPr>
        <w:t xml:space="preserve">  </w:t>
      </w:r>
    </w:p>
    <w:p w:rsidR="00E2534E" w:rsidRDefault="00E2534E" w:rsidP="00196ED3">
      <w:pPr>
        <w:jc w:val="both"/>
        <w:rPr>
          <w:rFonts w:ascii="Times New Roman" w:hAnsi="Times New Roman"/>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 xml:space="preserve">Students who fail to fulfill the conditional requirement will be asked to meet with the </w:t>
      </w:r>
      <w:r w:rsidR="00E56FE3">
        <w:rPr>
          <w:rFonts w:ascii="Times New Roman" w:hAnsi="Times New Roman"/>
          <w:sz w:val="24"/>
          <w:szCs w:val="24"/>
        </w:rPr>
        <w:t>Program Director</w:t>
      </w:r>
      <w:r>
        <w:rPr>
          <w:rFonts w:ascii="Times New Roman" w:hAnsi="Times New Roman"/>
          <w:sz w:val="24"/>
          <w:szCs w:val="24"/>
        </w:rPr>
        <w:t xml:space="preserve"> to discuss concerns/issues not fulfilling the requirement. At such time, a completion date for the missing material will be reached between the student and the </w:t>
      </w:r>
      <w:r w:rsidR="00E56FE3">
        <w:rPr>
          <w:rFonts w:ascii="Times New Roman" w:hAnsi="Times New Roman"/>
          <w:sz w:val="24"/>
          <w:szCs w:val="24"/>
        </w:rPr>
        <w:t>Program Director</w:t>
      </w:r>
      <w:r>
        <w:rPr>
          <w:rFonts w:ascii="Times New Roman" w:hAnsi="Times New Roman"/>
          <w:sz w:val="24"/>
          <w:szCs w:val="24"/>
        </w:rPr>
        <w:t xml:space="preserve">, with an understanding between the two parties that the student will not be permitted to continue to take graduate social work coursework or receive full admission into the program until the missing material is provided on or before the agreed upon completion date.  </w:t>
      </w:r>
    </w:p>
    <w:p w:rsidR="00E2534E" w:rsidRDefault="00E2534E" w:rsidP="00196ED3">
      <w:pPr>
        <w:jc w:val="both"/>
        <w:rPr>
          <w:rFonts w:ascii="Times New Roman" w:hAnsi="Times New Roman"/>
          <w:sz w:val="24"/>
          <w:szCs w:val="24"/>
        </w:rPr>
      </w:pPr>
      <w:r>
        <w:rPr>
          <w:rFonts w:ascii="Times New Roman" w:hAnsi="Times New Roman"/>
          <w:sz w:val="24"/>
          <w:szCs w:val="24"/>
        </w:rPr>
        <w:t xml:space="preserve">  </w:t>
      </w:r>
    </w:p>
    <w:p w:rsidR="00E2534E" w:rsidRPr="002F6D3C" w:rsidRDefault="00E2534E" w:rsidP="00196ED3">
      <w:pPr>
        <w:jc w:val="both"/>
        <w:rPr>
          <w:rFonts w:ascii="Times New Roman" w:hAnsi="Times New Roman"/>
          <w:sz w:val="24"/>
          <w:szCs w:val="24"/>
        </w:rPr>
      </w:pPr>
      <w:r w:rsidRPr="00106CED">
        <w:rPr>
          <w:rFonts w:ascii="Times New Roman" w:hAnsi="Times New Roman"/>
          <w:color w:val="000000"/>
          <w:sz w:val="24"/>
          <w:szCs w:val="24"/>
        </w:rPr>
        <w:t>Applicants who have not completed the social science, biology, and/or statistics admission requirements, may still be admitted to the program. However, in order to remain in good standing, the student must complete all course deficiencies before the start of the 2</w:t>
      </w:r>
      <w:r w:rsidRPr="00106CED">
        <w:rPr>
          <w:rFonts w:ascii="Times New Roman" w:hAnsi="Times New Roman"/>
          <w:color w:val="000000"/>
          <w:sz w:val="24"/>
          <w:szCs w:val="24"/>
          <w:vertAlign w:val="superscript"/>
        </w:rPr>
        <w:t>nd</w:t>
      </w:r>
      <w:r w:rsidRPr="00106CED">
        <w:rPr>
          <w:rFonts w:ascii="Times New Roman" w:hAnsi="Times New Roman"/>
          <w:color w:val="000000"/>
          <w:sz w:val="24"/>
          <w:szCs w:val="24"/>
        </w:rPr>
        <w:t xml:space="preserve"> semester.</w:t>
      </w:r>
    </w:p>
    <w:p w:rsidR="00E2534E" w:rsidRPr="00106CED" w:rsidRDefault="00E2534E" w:rsidP="00196ED3">
      <w:pPr>
        <w:jc w:val="both"/>
        <w:rPr>
          <w:rFonts w:ascii="Times New Roman" w:hAnsi="Times New Roman"/>
          <w:color w:val="000000"/>
          <w:sz w:val="24"/>
          <w:szCs w:val="24"/>
        </w:rPr>
      </w:pPr>
    </w:p>
    <w:p w:rsidR="00E2534E" w:rsidRDefault="00E2534E" w:rsidP="00196ED3">
      <w:pPr>
        <w:jc w:val="both"/>
        <w:rPr>
          <w:rFonts w:ascii="Times New Roman" w:hAnsi="Times New Roman"/>
          <w:sz w:val="24"/>
          <w:szCs w:val="24"/>
        </w:rPr>
      </w:pPr>
      <w:r w:rsidRPr="00106CED">
        <w:rPr>
          <w:rFonts w:ascii="Times New Roman" w:hAnsi="Times New Roman"/>
          <w:sz w:val="24"/>
          <w:szCs w:val="24"/>
        </w:rPr>
        <w:t xml:space="preserve">Applicants who do not meet the GPA requirements </w:t>
      </w:r>
      <w:r>
        <w:rPr>
          <w:rFonts w:ascii="Times New Roman" w:hAnsi="Times New Roman"/>
          <w:sz w:val="24"/>
          <w:szCs w:val="24"/>
        </w:rPr>
        <w:t>of 2.75</w:t>
      </w:r>
      <w:r w:rsidRPr="00106CED">
        <w:rPr>
          <w:rFonts w:ascii="Times New Roman" w:hAnsi="Times New Roman"/>
          <w:sz w:val="24"/>
          <w:szCs w:val="24"/>
        </w:rPr>
        <w:t xml:space="preserve">, but have exceptional work experience or professional potential, may still be admitted on a conditional status.  </w:t>
      </w:r>
      <w:r>
        <w:rPr>
          <w:rFonts w:ascii="Times New Roman" w:hAnsi="Times New Roman"/>
          <w:sz w:val="24"/>
          <w:szCs w:val="24"/>
        </w:rPr>
        <w:t>Students can be</w:t>
      </w:r>
      <w:r w:rsidRPr="00106CED">
        <w:rPr>
          <w:rFonts w:ascii="Times New Roman" w:hAnsi="Times New Roman"/>
          <w:sz w:val="24"/>
          <w:szCs w:val="24"/>
        </w:rPr>
        <w:t xml:space="preserve"> admitted in this status when their undergraduate grade point average is less than 2.7 but at least 2.5 (based on a 4.0 grading system) or have an undergraduate grade point average of less than 2.5 but above 2.3 if the grades in the last half of undergraduate work constitute 2.7 or better. Admission into this status also requires approval by a degree program. Students having master's degrees from regionally accredited institutions may be admitted into </w:t>
      </w:r>
      <w:r>
        <w:rPr>
          <w:rFonts w:ascii="Times New Roman" w:hAnsi="Times New Roman"/>
          <w:sz w:val="24"/>
          <w:szCs w:val="24"/>
        </w:rPr>
        <w:t>the</w:t>
      </w:r>
      <w:r w:rsidRPr="00106CED">
        <w:rPr>
          <w:rFonts w:ascii="Times New Roman" w:hAnsi="Times New Roman"/>
          <w:sz w:val="24"/>
          <w:szCs w:val="24"/>
        </w:rPr>
        <w:t xml:space="preserve"> graduate degree programs regardless of their undergraduate grade point averages, provided the appropriate academic departments or programs recommend them for admission. </w:t>
      </w:r>
    </w:p>
    <w:p w:rsidR="00E2534E" w:rsidRDefault="00E2534E" w:rsidP="00E2534E">
      <w:pPr>
        <w:rPr>
          <w:rFonts w:ascii="Times New Roman" w:hAnsi="Times New Roman"/>
          <w:sz w:val="24"/>
          <w:szCs w:val="24"/>
        </w:rPr>
      </w:pPr>
    </w:p>
    <w:p w:rsidR="00E2534E" w:rsidRPr="002F6D3C" w:rsidRDefault="00E2534E" w:rsidP="00E2534E">
      <w:pPr>
        <w:rPr>
          <w:rFonts w:ascii="Times New Roman" w:hAnsi="Times New Roman"/>
          <w:i/>
          <w:sz w:val="24"/>
          <w:szCs w:val="24"/>
        </w:rPr>
      </w:pPr>
      <w:r>
        <w:rPr>
          <w:rFonts w:ascii="Times New Roman" w:hAnsi="Times New Roman"/>
          <w:i/>
          <w:sz w:val="24"/>
          <w:szCs w:val="24"/>
        </w:rPr>
        <w:t>Denied Admissions</w:t>
      </w:r>
    </w:p>
    <w:p w:rsidR="00E2534E" w:rsidRPr="00106CED" w:rsidRDefault="00E2534E" w:rsidP="00E2534E">
      <w:pPr>
        <w:outlineLvl w:val="3"/>
        <w:rPr>
          <w:rFonts w:ascii="Times New Roman" w:hAnsi="Times New Roman"/>
          <w:b/>
          <w:bCs/>
          <w:color w:val="000000"/>
          <w:sz w:val="24"/>
          <w:szCs w:val="24"/>
        </w:rPr>
      </w:pPr>
    </w:p>
    <w:p w:rsidR="00E2534E" w:rsidRDefault="00E2534E" w:rsidP="00196ED3">
      <w:pPr>
        <w:rPr>
          <w:rFonts w:ascii="Arial" w:hAnsi="Arial" w:cs="Arial"/>
          <w:b/>
          <w:bCs/>
          <w:sz w:val="24"/>
          <w:szCs w:val="24"/>
        </w:rPr>
      </w:pPr>
      <w:r>
        <w:rPr>
          <w:rFonts w:ascii="Times New Roman" w:hAnsi="Times New Roman"/>
          <w:sz w:val="24"/>
          <w:szCs w:val="24"/>
        </w:rPr>
        <w:t xml:space="preserve">Students not accepted into the Program may appeal the decision by requesting in writing, through the </w:t>
      </w:r>
      <w:r w:rsidR="00E56FE3">
        <w:rPr>
          <w:rFonts w:ascii="Times New Roman" w:hAnsi="Times New Roman"/>
          <w:sz w:val="24"/>
          <w:szCs w:val="24"/>
        </w:rPr>
        <w:t>Program Director</w:t>
      </w:r>
      <w:r>
        <w:rPr>
          <w:rFonts w:ascii="Times New Roman" w:hAnsi="Times New Roman"/>
          <w:sz w:val="24"/>
          <w:szCs w:val="24"/>
        </w:rPr>
        <w:t>, to have an appeals hearing before the respective Graduate Admissions Committee.</w:t>
      </w:r>
    </w:p>
    <w:p w:rsidR="00EF2238" w:rsidRDefault="00EF2238" w:rsidP="002046C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EF2238" w:rsidRDefault="00E2534E" w:rsidP="002046C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r>
        <w:rPr>
          <w:rFonts w:ascii="Times New Roman" w:hAnsi="Times New Roman" w:cs="Times New Roman"/>
          <w:b/>
          <w:sz w:val="24"/>
          <w:szCs w:val="24"/>
        </w:rPr>
        <w:t>Applicants with a BSW</w:t>
      </w:r>
    </w:p>
    <w:p w:rsidR="00E2534E" w:rsidRPr="00E2534E" w:rsidRDefault="00E2534E" w:rsidP="002046C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The following procedures will be in place to prevent BSW graduates entering MSW programs from repeating content that was mastered in their BSW programs:</w:t>
      </w:r>
    </w:p>
    <w:p w:rsidR="00E2534E" w:rsidRDefault="00E2534E" w:rsidP="00196ED3">
      <w:pPr>
        <w:jc w:val="both"/>
        <w:rPr>
          <w:rFonts w:ascii="Times New Roman" w:hAnsi="Times New Roman"/>
          <w:sz w:val="24"/>
          <w:szCs w:val="24"/>
        </w:rPr>
      </w:pPr>
      <w:r>
        <w:rPr>
          <w:rFonts w:ascii="Times New Roman" w:hAnsi="Times New Roman"/>
          <w:sz w:val="24"/>
          <w:szCs w:val="24"/>
        </w:rPr>
        <w:tab/>
        <w:t>1) BSW graduates can apply for Advanced Standing</w:t>
      </w:r>
    </w:p>
    <w:p w:rsidR="00E2534E" w:rsidRDefault="00E2534E" w:rsidP="00196ED3">
      <w:pPr>
        <w:jc w:val="both"/>
        <w:rPr>
          <w:rFonts w:ascii="Times New Roman" w:hAnsi="Times New Roman"/>
          <w:sz w:val="24"/>
          <w:szCs w:val="24"/>
        </w:rPr>
      </w:pPr>
      <w:r>
        <w:rPr>
          <w:rFonts w:ascii="Times New Roman" w:hAnsi="Times New Roman"/>
          <w:sz w:val="24"/>
          <w:szCs w:val="24"/>
        </w:rPr>
        <w:tab/>
        <w:t xml:space="preserve">2) BSW graduates not accepted for Advanced Standing may have specific undergraduate </w:t>
      </w:r>
    </w:p>
    <w:p w:rsidR="00E2534E" w:rsidRDefault="00E2534E" w:rsidP="00196ED3">
      <w:pPr>
        <w:ind w:left="720" w:firstLine="720"/>
        <w:jc w:val="both"/>
        <w:rPr>
          <w:rFonts w:ascii="Times New Roman" w:hAnsi="Times New Roman"/>
          <w:sz w:val="24"/>
          <w:szCs w:val="24"/>
        </w:rPr>
      </w:pPr>
      <w:r>
        <w:rPr>
          <w:rFonts w:ascii="Times New Roman" w:hAnsi="Times New Roman"/>
          <w:sz w:val="24"/>
          <w:szCs w:val="24"/>
        </w:rPr>
        <w:t>social work courses evaluated and possibly waived.</w:t>
      </w:r>
    </w:p>
    <w:p w:rsidR="00E2534E" w:rsidRDefault="00E2534E" w:rsidP="00E2534E">
      <w:pPr>
        <w:rPr>
          <w:rFonts w:ascii="Times New Roman" w:hAnsi="Times New Roman"/>
          <w:sz w:val="24"/>
          <w:szCs w:val="24"/>
        </w:rPr>
      </w:pPr>
    </w:p>
    <w:p w:rsidR="00E2534E" w:rsidRPr="00196ED3" w:rsidRDefault="00E2534E" w:rsidP="00E2534E">
      <w:pPr>
        <w:rPr>
          <w:rFonts w:ascii="Times New Roman" w:hAnsi="Times New Roman"/>
          <w:i/>
          <w:sz w:val="24"/>
          <w:szCs w:val="24"/>
        </w:rPr>
      </w:pPr>
      <w:r w:rsidRPr="00196ED3">
        <w:rPr>
          <w:rFonts w:ascii="Times New Roman" w:hAnsi="Times New Roman"/>
          <w:i/>
          <w:sz w:val="24"/>
          <w:szCs w:val="24"/>
        </w:rPr>
        <w:t>Advanced Standing</w:t>
      </w:r>
    </w:p>
    <w:p w:rsidR="00E2534E" w:rsidRDefault="00E2534E" w:rsidP="00E2534E">
      <w:pPr>
        <w:rPr>
          <w:rFonts w:ascii="Times New Roman" w:hAnsi="Times New Roman"/>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Beginning the second year of the program, we will accept a limited number of applicants to each university for a three semester Advanced Standing program.  The projected number for now is to accept no more than a total of 15 Advanced Standing students each year.</w:t>
      </w:r>
    </w:p>
    <w:p w:rsidR="00E2534E" w:rsidRDefault="00E2534E" w:rsidP="00196ED3">
      <w:pPr>
        <w:jc w:val="both"/>
        <w:rPr>
          <w:rFonts w:ascii="Times New Roman" w:hAnsi="Times New Roman"/>
          <w:sz w:val="24"/>
          <w:szCs w:val="24"/>
        </w:rPr>
      </w:pPr>
    </w:p>
    <w:p w:rsidR="00E2534E" w:rsidRPr="00106CED" w:rsidRDefault="00E2534E" w:rsidP="00196ED3">
      <w:pPr>
        <w:jc w:val="both"/>
        <w:rPr>
          <w:rFonts w:ascii="Times New Roman" w:hAnsi="Times New Roman"/>
          <w:sz w:val="24"/>
          <w:szCs w:val="24"/>
        </w:rPr>
      </w:pPr>
      <w:r w:rsidRPr="00106CED">
        <w:rPr>
          <w:rFonts w:ascii="Times New Roman" w:hAnsi="Times New Roman"/>
          <w:sz w:val="24"/>
          <w:szCs w:val="24"/>
        </w:rPr>
        <w:t>Advanced standing students must:</w:t>
      </w:r>
    </w:p>
    <w:p w:rsidR="00E2534E" w:rsidRPr="00106CED" w:rsidRDefault="00E2534E" w:rsidP="00196ED3">
      <w:pPr>
        <w:ind w:left="36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06CED">
        <w:rPr>
          <w:rFonts w:ascii="Times New Roman" w:hAnsi="Times New Roman"/>
          <w:sz w:val="24"/>
          <w:szCs w:val="24"/>
        </w:rPr>
        <w:t>meet all the admission requirements of the Regular MSW Program;</w:t>
      </w:r>
    </w:p>
    <w:p w:rsidR="00E2534E" w:rsidRPr="00106CED" w:rsidRDefault="00E2534E" w:rsidP="00196ED3">
      <w:pPr>
        <w:ind w:left="720" w:hanging="36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have received within the last 5 years before applying, </w:t>
      </w:r>
      <w:r w:rsidRPr="00106CED">
        <w:rPr>
          <w:rFonts w:ascii="Times New Roman" w:hAnsi="Times New Roman"/>
          <w:sz w:val="24"/>
          <w:szCs w:val="24"/>
        </w:rPr>
        <w:t xml:space="preserve">a Bachelor of Social Work from a CSWE accredited </w:t>
      </w:r>
      <w:r>
        <w:rPr>
          <w:rFonts w:ascii="Times New Roman" w:hAnsi="Times New Roman"/>
          <w:sz w:val="24"/>
          <w:szCs w:val="24"/>
        </w:rPr>
        <w:t>program OR hold a Bachelor of Social Work degree recognized through the CSWE Recognition and Evaluation service OR hold a Bachelor of Social Work degree covered under a memorandum of understanding with international social work accreditors</w:t>
      </w:r>
      <w:r w:rsidRPr="00106CED">
        <w:rPr>
          <w:rFonts w:ascii="Times New Roman" w:hAnsi="Times New Roman"/>
          <w:sz w:val="24"/>
          <w:szCs w:val="24"/>
        </w:rPr>
        <w:t>;</w:t>
      </w:r>
    </w:p>
    <w:p w:rsidR="00E2534E" w:rsidRPr="00106CED" w:rsidRDefault="00E2534E" w:rsidP="00196ED3">
      <w:pPr>
        <w:ind w:left="720" w:hanging="36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06CED">
        <w:rPr>
          <w:rFonts w:ascii="Times New Roman" w:hAnsi="Times New Roman"/>
          <w:sz w:val="24"/>
          <w:szCs w:val="24"/>
        </w:rPr>
        <w:t>have earned a minimum cumul</w:t>
      </w:r>
      <w:r>
        <w:rPr>
          <w:rFonts w:ascii="Times New Roman" w:hAnsi="Times New Roman"/>
          <w:sz w:val="24"/>
          <w:szCs w:val="24"/>
        </w:rPr>
        <w:t>ative grade-point average of 3.25</w:t>
      </w:r>
      <w:r w:rsidRPr="00106CED">
        <w:rPr>
          <w:rFonts w:ascii="Times New Roman" w:hAnsi="Times New Roman"/>
          <w:sz w:val="24"/>
          <w:szCs w:val="24"/>
        </w:rPr>
        <w:t xml:space="preserve"> on all previous undergraduate academic work attempted.</w:t>
      </w:r>
      <w:r>
        <w:rPr>
          <w:rFonts w:ascii="Times New Roman" w:hAnsi="Times New Roman"/>
          <w:sz w:val="24"/>
          <w:szCs w:val="24"/>
        </w:rPr>
        <w:t xml:space="preserve"> S</w:t>
      </w:r>
      <w:r w:rsidRPr="00106CED">
        <w:rPr>
          <w:rFonts w:ascii="Times New Roman" w:hAnsi="Times New Roman"/>
          <w:sz w:val="24"/>
          <w:szCs w:val="24"/>
        </w:rPr>
        <w:t xml:space="preserve">tudents must </w:t>
      </w:r>
      <w:r>
        <w:rPr>
          <w:rFonts w:ascii="Times New Roman" w:hAnsi="Times New Roman"/>
          <w:sz w:val="24"/>
          <w:szCs w:val="24"/>
        </w:rPr>
        <w:t>also have a 3.25</w:t>
      </w:r>
      <w:r w:rsidRPr="00106CED">
        <w:rPr>
          <w:rFonts w:ascii="Times New Roman" w:hAnsi="Times New Roman"/>
          <w:sz w:val="24"/>
          <w:szCs w:val="24"/>
        </w:rPr>
        <w:t xml:space="preserve"> or better in all required undergraduate social work </w:t>
      </w:r>
      <w:r>
        <w:rPr>
          <w:rFonts w:ascii="Times New Roman" w:hAnsi="Times New Roman"/>
          <w:sz w:val="24"/>
          <w:szCs w:val="24"/>
        </w:rPr>
        <w:t>courses</w:t>
      </w:r>
      <w:r w:rsidR="004864C9">
        <w:rPr>
          <w:rFonts w:ascii="Times New Roman" w:hAnsi="Times New Roman"/>
          <w:sz w:val="24"/>
          <w:szCs w:val="24"/>
        </w:rPr>
        <w:t xml:space="preserve"> and have earned a C or higher in all social work courses</w:t>
      </w:r>
      <w:r>
        <w:rPr>
          <w:rFonts w:ascii="Times New Roman" w:hAnsi="Times New Roman"/>
          <w:sz w:val="24"/>
          <w:szCs w:val="24"/>
        </w:rPr>
        <w:t>;</w:t>
      </w:r>
    </w:p>
    <w:p w:rsidR="00E2534E" w:rsidRDefault="00E2534E" w:rsidP="00196ED3">
      <w:pPr>
        <w:ind w:left="45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have </w:t>
      </w:r>
      <w:r w:rsidRPr="00106CED">
        <w:rPr>
          <w:rFonts w:ascii="Times New Roman" w:hAnsi="Times New Roman"/>
          <w:sz w:val="24"/>
          <w:szCs w:val="24"/>
        </w:rPr>
        <w:t xml:space="preserve">documentation of </w:t>
      </w:r>
      <w:r>
        <w:rPr>
          <w:rFonts w:ascii="Times New Roman" w:hAnsi="Times New Roman"/>
          <w:sz w:val="24"/>
          <w:szCs w:val="24"/>
        </w:rPr>
        <w:t xml:space="preserve">positive </w:t>
      </w:r>
      <w:r w:rsidRPr="00106CED">
        <w:rPr>
          <w:rFonts w:ascii="Times New Roman" w:hAnsi="Times New Roman"/>
          <w:sz w:val="24"/>
          <w:szCs w:val="24"/>
        </w:rPr>
        <w:t xml:space="preserve">performance in field </w:t>
      </w:r>
      <w:r w:rsidR="00F71677">
        <w:rPr>
          <w:rFonts w:ascii="Times New Roman" w:hAnsi="Times New Roman"/>
          <w:sz w:val="24"/>
          <w:szCs w:val="24"/>
        </w:rPr>
        <w:t>education</w:t>
      </w:r>
      <w:r w:rsidRPr="00106CED">
        <w:rPr>
          <w:rFonts w:ascii="Times New Roman" w:hAnsi="Times New Roman"/>
          <w:sz w:val="24"/>
          <w:szCs w:val="24"/>
        </w:rPr>
        <w:t xml:space="preserve"> from field instructor </w:t>
      </w:r>
      <w:r w:rsidR="006A059D">
        <w:rPr>
          <w:rFonts w:ascii="Times New Roman" w:hAnsi="Times New Roman"/>
          <w:sz w:val="24"/>
          <w:szCs w:val="24"/>
        </w:rPr>
        <w:t>and</w:t>
      </w:r>
      <w:r w:rsidRPr="00106CED">
        <w:rPr>
          <w:rFonts w:ascii="Times New Roman" w:hAnsi="Times New Roman"/>
          <w:sz w:val="24"/>
          <w:szCs w:val="24"/>
        </w:rPr>
        <w:t xml:space="preserve"> </w:t>
      </w:r>
    </w:p>
    <w:p w:rsidR="00E2534E" w:rsidRDefault="00E2534E" w:rsidP="00196ED3">
      <w:pPr>
        <w:ind w:left="450" w:firstLine="270"/>
        <w:contextualSpacing/>
        <w:jc w:val="both"/>
        <w:rPr>
          <w:rFonts w:ascii="Times New Roman" w:hAnsi="Times New Roman"/>
          <w:sz w:val="24"/>
          <w:szCs w:val="24"/>
        </w:rPr>
      </w:pPr>
      <w:r w:rsidRPr="00106CED">
        <w:rPr>
          <w:rFonts w:ascii="Times New Roman" w:hAnsi="Times New Roman"/>
          <w:sz w:val="24"/>
          <w:szCs w:val="24"/>
        </w:rPr>
        <w:t>social work Employer</w:t>
      </w:r>
      <w:r>
        <w:rPr>
          <w:rFonts w:ascii="Times New Roman" w:hAnsi="Times New Roman"/>
          <w:sz w:val="24"/>
          <w:szCs w:val="24"/>
        </w:rPr>
        <w:t>.</w:t>
      </w:r>
    </w:p>
    <w:p w:rsidR="00E2534E" w:rsidRDefault="00E2534E" w:rsidP="00196ED3">
      <w:pPr>
        <w:contextualSpacing/>
        <w:jc w:val="both"/>
        <w:rPr>
          <w:rFonts w:ascii="Times New Roman" w:hAnsi="Times New Roman"/>
          <w:sz w:val="24"/>
          <w:szCs w:val="24"/>
        </w:rPr>
      </w:pPr>
    </w:p>
    <w:p w:rsidR="00E2534E" w:rsidRPr="008F572F" w:rsidRDefault="00E2534E" w:rsidP="00196ED3">
      <w:pPr>
        <w:contextualSpacing/>
        <w:jc w:val="both"/>
        <w:rPr>
          <w:rFonts w:ascii="Times New Roman" w:hAnsi="Times New Roman"/>
          <w:sz w:val="24"/>
          <w:szCs w:val="24"/>
        </w:rPr>
      </w:pPr>
      <w:r>
        <w:rPr>
          <w:rFonts w:ascii="Times New Roman" w:hAnsi="Times New Roman"/>
          <w:sz w:val="24"/>
          <w:szCs w:val="24"/>
        </w:rPr>
        <w:t>Advanced standing applicants are reviewed in the same manner of the regular MSW applicants.  There will be a cap on the number of Advanced standing students accepted each year.</w:t>
      </w:r>
    </w:p>
    <w:p w:rsidR="00E2534E" w:rsidRDefault="00E2534E" w:rsidP="00E2534E">
      <w:pPr>
        <w:rPr>
          <w:rFonts w:ascii="Times New Roman" w:hAnsi="Times New Roman"/>
          <w:sz w:val="24"/>
          <w:szCs w:val="24"/>
        </w:rPr>
      </w:pPr>
    </w:p>
    <w:p w:rsidR="00E2534E" w:rsidRDefault="00E2534E" w:rsidP="00E2534E">
      <w:pPr>
        <w:rPr>
          <w:rFonts w:ascii="Times New Roman" w:hAnsi="Times New Roman"/>
          <w:b/>
          <w:sz w:val="24"/>
          <w:szCs w:val="24"/>
        </w:rPr>
      </w:pPr>
    </w:p>
    <w:p w:rsidR="00E2534E" w:rsidRPr="00196ED3" w:rsidRDefault="00E2534E" w:rsidP="00E2534E">
      <w:pPr>
        <w:rPr>
          <w:rFonts w:ascii="Times New Roman" w:hAnsi="Times New Roman"/>
          <w:i/>
          <w:sz w:val="24"/>
          <w:szCs w:val="24"/>
        </w:rPr>
      </w:pPr>
      <w:r w:rsidRPr="00196ED3">
        <w:rPr>
          <w:rFonts w:ascii="Times New Roman" w:hAnsi="Times New Roman"/>
          <w:i/>
          <w:sz w:val="24"/>
          <w:szCs w:val="24"/>
        </w:rPr>
        <w:t>BSW Graduates Not in Advanced Standing</w:t>
      </w:r>
    </w:p>
    <w:p w:rsidR="00E2534E" w:rsidRDefault="00E2534E" w:rsidP="00E2534E">
      <w:pPr>
        <w:rPr>
          <w:rFonts w:ascii="Times New Roman" w:hAnsi="Times New Roman"/>
          <w:b/>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There will be times when BSW graduates from programs eligible for Advanced Standing listed under condition #2 above, do not pursue the Advanced Standing.  Those situations may be one of the following:</w:t>
      </w:r>
    </w:p>
    <w:p w:rsidR="00E2534E" w:rsidRDefault="00E2534E" w:rsidP="00196ED3">
      <w:pPr>
        <w:jc w:val="both"/>
        <w:rPr>
          <w:rFonts w:ascii="Times New Roman" w:hAnsi="Times New Roman"/>
          <w:sz w:val="24"/>
          <w:szCs w:val="24"/>
        </w:rPr>
      </w:pPr>
      <w:r>
        <w:rPr>
          <w:rFonts w:ascii="Times New Roman" w:hAnsi="Times New Roman"/>
          <w:sz w:val="24"/>
          <w:szCs w:val="24"/>
        </w:rPr>
        <w:tab/>
        <w:t xml:space="preserve">1) Student is eligible for Advanced Standing but chooses to apply for the regular MSW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program;</w:t>
      </w:r>
    </w:p>
    <w:p w:rsidR="00E2534E" w:rsidRDefault="00E2534E" w:rsidP="00196ED3">
      <w:pPr>
        <w:ind w:left="720"/>
        <w:jc w:val="both"/>
        <w:rPr>
          <w:rFonts w:ascii="Times New Roman" w:hAnsi="Times New Roman"/>
          <w:sz w:val="24"/>
          <w:szCs w:val="24"/>
        </w:rPr>
      </w:pPr>
      <w:r>
        <w:rPr>
          <w:rFonts w:ascii="Times New Roman" w:hAnsi="Times New Roman"/>
          <w:sz w:val="24"/>
          <w:szCs w:val="24"/>
        </w:rPr>
        <w:t xml:space="preserve">2) Student applies for the Advanced Standing program and is not accepted into that </w:t>
      </w:r>
    </w:p>
    <w:p w:rsidR="00E2534E" w:rsidRDefault="00E2534E" w:rsidP="00196ED3">
      <w:pPr>
        <w:ind w:left="720" w:firstLine="720"/>
        <w:jc w:val="both"/>
        <w:rPr>
          <w:rFonts w:ascii="Times New Roman" w:hAnsi="Times New Roman"/>
          <w:sz w:val="24"/>
          <w:szCs w:val="24"/>
        </w:rPr>
      </w:pPr>
      <w:r>
        <w:rPr>
          <w:rFonts w:ascii="Times New Roman" w:hAnsi="Times New Roman"/>
          <w:sz w:val="24"/>
          <w:szCs w:val="24"/>
        </w:rPr>
        <w:t>program; or</w:t>
      </w:r>
    </w:p>
    <w:p w:rsidR="00E2534E" w:rsidRDefault="00E2534E" w:rsidP="00196ED3">
      <w:pPr>
        <w:jc w:val="both"/>
        <w:rPr>
          <w:rFonts w:ascii="Times New Roman" w:hAnsi="Times New Roman"/>
          <w:sz w:val="24"/>
          <w:szCs w:val="24"/>
        </w:rPr>
      </w:pPr>
      <w:r>
        <w:rPr>
          <w:rFonts w:ascii="Times New Roman" w:hAnsi="Times New Roman"/>
          <w:sz w:val="24"/>
          <w:szCs w:val="24"/>
        </w:rPr>
        <w:tab/>
        <w:t xml:space="preserve">3) Student applies for the MSW after graduating 5 years or longer after completing the </w:t>
      </w:r>
    </w:p>
    <w:p w:rsidR="00E2534E" w:rsidRDefault="00E2534E" w:rsidP="00196ED3">
      <w:pPr>
        <w:ind w:left="720" w:firstLine="720"/>
        <w:jc w:val="both"/>
        <w:rPr>
          <w:rFonts w:ascii="Times New Roman" w:hAnsi="Times New Roman"/>
          <w:sz w:val="24"/>
          <w:szCs w:val="24"/>
        </w:rPr>
      </w:pPr>
      <w:r>
        <w:rPr>
          <w:rFonts w:ascii="Times New Roman" w:hAnsi="Times New Roman"/>
          <w:sz w:val="24"/>
          <w:szCs w:val="24"/>
        </w:rPr>
        <w:t>BSW at an eligible program.</w:t>
      </w:r>
    </w:p>
    <w:p w:rsidR="00E2534E" w:rsidRDefault="00E2534E" w:rsidP="00196ED3">
      <w:pPr>
        <w:jc w:val="both"/>
        <w:rPr>
          <w:rFonts w:ascii="Times New Roman" w:hAnsi="Times New Roman"/>
          <w:sz w:val="24"/>
          <w:szCs w:val="24"/>
        </w:rPr>
      </w:pPr>
    </w:p>
    <w:p w:rsidR="00E2534E" w:rsidRPr="006B2821" w:rsidRDefault="00E2534E" w:rsidP="00196ED3">
      <w:pPr>
        <w:jc w:val="both"/>
        <w:rPr>
          <w:rFonts w:ascii="Times New Roman" w:hAnsi="Times New Roman"/>
          <w:sz w:val="24"/>
          <w:szCs w:val="24"/>
        </w:rPr>
      </w:pPr>
      <w:r>
        <w:rPr>
          <w:rFonts w:ascii="Times New Roman" w:hAnsi="Times New Roman"/>
          <w:sz w:val="24"/>
          <w:szCs w:val="24"/>
        </w:rPr>
        <w:t>Under the above circumstances, students may request that some or all of their BSW courses be evaluated for equivalency for a Year I course from the standard two-year Curriculum listed under Standard M 2.0.5.</w:t>
      </w:r>
    </w:p>
    <w:p w:rsidR="00E2534E" w:rsidRDefault="00E2534E" w:rsidP="00196ED3">
      <w:pPr>
        <w:jc w:val="both"/>
        <w:rPr>
          <w:rFonts w:ascii="Times New Roman" w:hAnsi="Times New Roman"/>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 xml:space="preserve">The students will make their request to the MSW </w:t>
      </w:r>
      <w:r w:rsidR="00E56FE3">
        <w:rPr>
          <w:rFonts w:ascii="Times New Roman" w:hAnsi="Times New Roman"/>
          <w:sz w:val="24"/>
          <w:szCs w:val="24"/>
        </w:rPr>
        <w:t>P</w:t>
      </w:r>
      <w:r>
        <w:rPr>
          <w:rFonts w:ascii="Times New Roman" w:hAnsi="Times New Roman"/>
          <w:sz w:val="24"/>
          <w:szCs w:val="24"/>
        </w:rPr>
        <w:t xml:space="preserve">rogram </w:t>
      </w:r>
      <w:r w:rsidR="00E56FE3">
        <w:rPr>
          <w:rFonts w:ascii="Times New Roman" w:hAnsi="Times New Roman"/>
          <w:sz w:val="24"/>
          <w:szCs w:val="24"/>
        </w:rPr>
        <w:t>D</w:t>
      </w:r>
      <w:r>
        <w:rPr>
          <w:rFonts w:ascii="Times New Roman" w:hAnsi="Times New Roman"/>
          <w:sz w:val="24"/>
          <w:szCs w:val="24"/>
        </w:rPr>
        <w:t xml:space="preserve">irector.  The students must submit a copy of the undergraduate syllabus.  Upon review, the MSW </w:t>
      </w:r>
      <w:r w:rsidR="00E56FE3">
        <w:rPr>
          <w:rFonts w:ascii="Times New Roman" w:hAnsi="Times New Roman"/>
          <w:sz w:val="24"/>
          <w:szCs w:val="24"/>
        </w:rPr>
        <w:t>Program Director</w:t>
      </w:r>
      <w:r>
        <w:rPr>
          <w:rFonts w:ascii="Times New Roman" w:hAnsi="Times New Roman"/>
          <w:sz w:val="24"/>
          <w:szCs w:val="24"/>
        </w:rPr>
        <w:t xml:space="preserve"> will make a recommendation to both Graduate Admissions Committees.  A consensus must be reached by the MSW director and Graduate Admissions Committees as to whether the specific evaluated course is equivalent to a Year I course.  </w:t>
      </w:r>
    </w:p>
    <w:p w:rsidR="00E2534E" w:rsidRDefault="00E2534E" w:rsidP="00196ED3">
      <w:pPr>
        <w:jc w:val="both"/>
        <w:rPr>
          <w:rFonts w:ascii="Times New Roman" w:hAnsi="Times New Roman"/>
          <w:sz w:val="24"/>
          <w:szCs w:val="24"/>
        </w:rPr>
      </w:pPr>
    </w:p>
    <w:p w:rsidR="00E2534E" w:rsidRDefault="00E2534E" w:rsidP="00196ED3">
      <w:pPr>
        <w:jc w:val="both"/>
        <w:rPr>
          <w:rFonts w:ascii="Times New Roman" w:hAnsi="Times New Roman"/>
          <w:sz w:val="24"/>
          <w:szCs w:val="24"/>
        </w:rPr>
      </w:pPr>
      <w:r>
        <w:rPr>
          <w:rFonts w:ascii="Times New Roman" w:hAnsi="Times New Roman"/>
          <w:sz w:val="24"/>
          <w:szCs w:val="24"/>
        </w:rPr>
        <w:t>If a course is deemed equivalent, the student will be waived from repeating that course in the MSW program.  The student will not be given the credit hours for the waived course. The student will still need to take enough semester credit hours to meet the minimum 60 semester hours needed for graduation.</w:t>
      </w:r>
    </w:p>
    <w:p w:rsidR="00196ED3" w:rsidRDefault="00196ED3" w:rsidP="00196ED3">
      <w:pPr>
        <w:jc w:val="both"/>
        <w:rPr>
          <w:rFonts w:ascii="Times New Roman" w:hAnsi="Times New Roman"/>
          <w:sz w:val="24"/>
          <w:szCs w:val="24"/>
        </w:rPr>
      </w:pPr>
    </w:p>
    <w:p w:rsidR="00196ED3" w:rsidRDefault="00196ED3" w:rsidP="00196ED3">
      <w:pPr>
        <w:jc w:val="both"/>
        <w:rPr>
          <w:rFonts w:ascii="Times New Roman" w:hAnsi="Times New Roman"/>
          <w:b/>
          <w:sz w:val="28"/>
          <w:szCs w:val="28"/>
        </w:rPr>
      </w:pPr>
      <w:r>
        <w:rPr>
          <w:rFonts w:ascii="Times New Roman" w:hAnsi="Times New Roman"/>
          <w:b/>
          <w:sz w:val="28"/>
          <w:szCs w:val="28"/>
        </w:rPr>
        <w:t>Transferring of Credits from Another College or University</w:t>
      </w:r>
    </w:p>
    <w:p w:rsidR="00196ED3" w:rsidRDefault="00196ED3" w:rsidP="00196ED3">
      <w:pPr>
        <w:jc w:val="both"/>
        <w:rPr>
          <w:rFonts w:ascii="Times New Roman" w:hAnsi="Times New Roman"/>
          <w:b/>
          <w:sz w:val="28"/>
          <w:szCs w:val="28"/>
        </w:rPr>
      </w:pPr>
    </w:p>
    <w:p w:rsidR="00196ED3" w:rsidRPr="004A0CF6" w:rsidRDefault="00196ED3" w:rsidP="00DC2FC5">
      <w:pPr>
        <w:contextualSpacing/>
        <w:jc w:val="both"/>
        <w:rPr>
          <w:rFonts w:ascii="Times New Roman" w:hAnsi="Times New Roman"/>
          <w:b/>
          <w:sz w:val="24"/>
          <w:szCs w:val="24"/>
        </w:rPr>
      </w:pPr>
      <w:r w:rsidRPr="004A0CF6">
        <w:rPr>
          <w:rFonts w:ascii="Times New Roman" w:hAnsi="Times New Roman"/>
          <w:b/>
          <w:sz w:val="24"/>
          <w:szCs w:val="24"/>
        </w:rPr>
        <w:t xml:space="preserve">Credit for social work core or required related hours will not be given for life or previous work experience.  </w:t>
      </w:r>
    </w:p>
    <w:p w:rsidR="004A0CF6" w:rsidRDefault="004A0CF6" w:rsidP="00DC2FC5">
      <w:pPr>
        <w:contextualSpacing/>
        <w:jc w:val="both"/>
        <w:rPr>
          <w:rFonts w:ascii="Times New Roman" w:hAnsi="Times New Roman"/>
          <w:sz w:val="24"/>
          <w:szCs w:val="24"/>
        </w:rPr>
      </w:pPr>
    </w:p>
    <w:p w:rsidR="004A0CF6" w:rsidRPr="004A0CF6" w:rsidRDefault="004A0CF6" w:rsidP="00DC2FC5">
      <w:pPr>
        <w:pStyle w:val="BodyText"/>
        <w:rPr>
          <w:rFonts w:ascii="Times New Roman" w:hAnsi="Times New Roman"/>
          <w:b/>
          <w:sz w:val="24"/>
          <w:szCs w:val="24"/>
        </w:rPr>
      </w:pPr>
      <w:r w:rsidRPr="004A0CF6">
        <w:rPr>
          <w:rFonts w:ascii="Times New Roman" w:hAnsi="Times New Roman"/>
          <w:b/>
          <w:sz w:val="24"/>
          <w:szCs w:val="24"/>
        </w:rPr>
        <w:t xml:space="preserve">Field </w:t>
      </w:r>
      <w:r>
        <w:rPr>
          <w:rFonts w:ascii="Times New Roman" w:hAnsi="Times New Roman"/>
          <w:b/>
          <w:sz w:val="24"/>
          <w:szCs w:val="24"/>
        </w:rPr>
        <w:t>Education</w:t>
      </w:r>
      <w:r w:rsidRPr="004A0CF6">
        <w:rPr>
          <w:rFonts w:ascii="Times New Roman" w:hAnsi="Times New Roman"/>
          <w:b/>
          <w:sz w:val="24"/>
          <w:szCs w:val="24"/>
        </w:rPr>
        <w:t xml:space="preserve"> courses </w:t>
      </w:r>
      <w:r w:rsidRPr="004A0CF6">
        <w:rPr>
          <w:rFonts w:ascii="Times New Roman" w:hAnsi="Times New Roman"/>
          <w:b/>
          <w:bCs/>
          <w:sz w:val="24"/>
          <w:szCs w:val="24"/>
          <w:u w:val="single"/>
        </w:rPr>
        <w:t>can</w:t>
      </w:r>
      <w:r w:rsidRPr="004A0CF6">
        <w:rPr>
          <w:rFonts w:ascii="Times New Roman" w:hAnsi="Times New Roman"/>
          <w:b/>
          <w:sz w:val="24"/>
          <w:szCs w:val="24"/>
          <w:u w:val="single"/>
        </w:rPr>
        <w:t>not</w:t>
      </w:r>
      <w:r w:rsidRPr="004A0CF6">
        <w:rPr>
          <w:rFonts w:ascii="Times New Roman" w:hAnsi="Times New Roman"/>
          <w:b/>
          <w:sz w:val="24"/>
          <w:szCs w:val="24"/>
        </w:rPr>
        <w:t xml:space="preserve"> be transferred from an unaccredited program. In addition, academic credit for life experience and previous work experience is not given in whole or in part toward the MSW degree.</w:t>
      </w:r>
    </w:p>
    <w:p w:rsidR="00196ED3" w:rsidRDefault="00196ED3" w:rsidP="00DC2FC5">
      <w:pPr>
        <w:jc w:val="both"/>
        <w:rPr>
          <w:rFonts w:ascii="Times New Roman" w:hAnsi="Times New Roman"/>
          <w:b/>
          <w:sz w:val="28"/>
          <w:szCs w:val="28"/>
        </w:rPr>
      </w:pPr>
    </w:p>
    <w:p w:rsidR="00196ED3" w:rsidRDefault="00196ED3" w:rsidP="00DC2FC5">
      <w:pPr>
        <w:contextualSpacing/>
        <w:jc w:val="both"/>
        <w:rPr>
          <w:rFonts w:ascii="Times New Roman" w:hAnsi="Times New Roman"/>
          <w:sz w:val="24"/>
          <w:szCs w:val="24"/>
        </w:rPr>
      </w:pPr>
      <w:r>
        <w:rPr>
          <w:rFonts w:ascii="Times New Roman" w:hAnsi="Times New Roman"/>
          <w:sz w:val="24"/>
          <w:szCs w:val="24"/>
        </w:rPr>
        <w:t xml:space="preserve">Students transferring courses </w:t>
      </w:r>
      <w:r w:rsidR="00F71677">
        <w:rPr>
          <w:rFonts w:ascii="Times New Roman" w:hAnsi="Times New Roman"/>
          <w:sz w:val="24"/>
          <w:szCs w:val="24"/>
        </w:rPr>
        <w:t>to the Greater Miami Valley Joint MASW</w:t>
      </w:r>
      <w:r>
        <w:rPr>
          <w:rFonts w:ascii="Times New Roman" w:hAnsi="Times New Roman"/>
          <w:sz w:val="24"/>
          <w:szCs w:val="24"/>
        </w:rPr>
        <w:t xml:space="preserve"> must follow the transfer policies of MU or WSU, depending on which university to which they apply. </w:t>
      </w:r>
    </w:p>
    <w:p w:rsidR="00196ED3" w:rsidRDefault="00196ED3" w:rsidP="00DC2FC5">
      <w:pPr>
        <w:contextualSpacing/>
        <w:jc w:val="both"/>
        <w:rPr>
          <w:rFonts w:ascii="Times New Roman" w:hAnsi="Times New Roman"/>
          <w:sz w:val="24"/>
          <w:szCs w:val="24"/>
        </w:rPr>
      </w:pPr>
      <w:r>
        <w:rPr>
          <w:rFonts w:ascii="Times New Roman" w:hAnsi="Times New Roman"/>
          <w:sz w:val="24"/>
          <w:szCs w:val="24"/>
        </w:rPr>
        <w:t xml:space="preserve">  </w:t>
      </w:r>
    </w:p>
    <w:p w:rsidR="00196ED3" w:rsidRDefault="00196ED3" w:rsidP="00DC2FC5">
      <w:pPr>
        <w:contextualSpacing/>
        <w:jc w:val="both"/>
        <w:rPr>
          <w:rFonts w:ascii="Times New Roman" w:hAnsi="Times New Roman"/>
          <w:sz w:val="24"/>
          <w:szCs w:val="24"/>
        </w:rPr>
      </w:pPr>
      <w:r>
        <w:rPr>
          <w:rFonts w:ascii="Times New Roman" w:hAnsi="Times New Roman"/>
          <w:sz w:val="24"/>
          <w:szCs w:val="24"/>
        </w:rPr>
        <w:t>Students may apply to have undergraduate credits from other disciplines evaluated for course equivalencies.  Examples may be a Research Methods sequence taken in Psychology or a Cultural Diversity course taken in a social science.  Evaluation of these courses would follow the same procedure as described under “BSW graduates not in advanced standing”.  A Year I M</w:t>
      </w:r>
      <w:r w:rsidR="006A059D">
        <w:rPr>
          <w:rFonts w:ascii="Times New Roman" w:hAnsi="Times New Roman"/>
          <w:sz w:val="24"/>
          <w:szCs w:val="24"/>
        </w:rPr>
        <w:t>A</w:t>
      </w:r>
      <w:r>
        <w:rPr>
          <w:rFonts w:ascii="Times New Roman" w:hAnsi="Times New Roman"/>
          <w:sz w:val="24"/>
          <w:szCs w:val="24"/>
        </w:rPr>
        <w:t>SW course may be waived after review of the evaluated course, but no non-BSW course will replace a M</w:t>
      </w:r>
      <w:r w:rsidR="006A059D">
        <w:rPr>
          <w:rFonts w:ascii="Times New Roman" w:hAnsi="Times New Roman"/>
          <w:sz w:val="24"/>
          <w:szCs w:val="24"/>
        </w:rPr>
        <w:t>A</w:t>
      </w:r>
      <w:r>
        <w:rPr>
          <w:rFonts w:ascii="Times New Roman" w:hAnsi="Times New Roman"/>
          <w:sz w:val="24"/>
          <w:szCs w:val="24"/>
        </w:rPr>
        <w:t>SW course for credit hours.  Students will still need to complete the 60 semester hours required for graduation.</w:t>
      </w:r>
    </w:p>
    <w:p w:rsidR="00196ED3" w:rsidRDefault="00196ED3" w:rsidP="00DC2FC5">
      <w:pPr>
        <w:contextualSpacing/>
        <w:jc w:val="both"/>
        <w:rPr>
          <w:rFonts w:ascii="Times New Roman" w:hAnsi="Times New Roman"/>
          <w:sz w:val="24"/>
          <w:szCs w:val="24"/>
        </w:rPr>
      </w:pPr>
    </w:p>
    <w:p w:rsidR="00196ED3" w:rsidRDefault="00196ED3" w:rsidP="00DC2FC5">
      <w:pPr>
        <w:contextualSpacing/>
        <w:jc w:val="both"/>
        <w:rPr>
          <w:rFonts w:ascii="Times New Roman" w:hAnsi="Times New Roman"/>
          <w:sz w:val="24"/>
          <w:szCs w:val="24"/>
        </w:rPr>
      </w:pPr>
      <w:r>
        <w:rPr>
          <w:rFonts w:ascii="Times New Roman" w:hAnsi="Times New Roman"/>
          <w:sz w:val="24"/>
          <w:szCs w:val="24"/>
        </w:rPr>
        <w:t xml:space="preserve">Students transferring a graduate core social work course, which will count for credit in the social work program, must have taken that course at a social work program is accredited by the Council on Social Work Education (CSWE) or an international social work program recognized by CSWE.  If the course was completed at a school not accredited by CSWE, the student must submit a syllabus from the course to the MSW </w:t>
      </w:r>
      <w:r w:rsidR="00E56FE3">
        <w:rPr>
          <w:rFonts w:ascii="Times New Roman" w:hAnsi="Times New Roman"/>
          <w:sz w:val="24"/>
          <w:szCs w:val="24"/>
        </w:rPr>
        <w:t xml:space="preserve">Program </w:t>
      </w:r>
      <w:r>
        <w:rPr>
          <w:rFonts w:ascii="Times New Roman" w:hAnsi="Times New Roman"/>
          <w:sz w:val="24"/>
          <w:szCs w:val="24"/>
        </w:rPr>
        <w:t xml:space="preserve">Director, who will ask a graduate faculty member teaching in the course area to evaluate the course for consistency with the program’s core course which is being replaced.  The MSW director will then discuss the evaluation with the two Graduate Admissions Committees.  There must be a consensus among the </w:t>
      </w:r>
      <w:r w:rsidR="00E56FE3">
        <w:rPr>
          <w:rFonts w:ascii="Times New Roman" w:hAnsi="Times New Roman"/>
          <w:sz w:val="24"/>
          <w:szCs w:val="24"/>
        </w:rPr>
        <w:t>Program Director</w:t>
      </w:r>
      <w:r>
        <w:rPr>
          <w:rFonts w:ascii="Times New Roman" w:hAnsi="Times New Roman"/>
          <w:sz w:val="24"/>
          <w:szCs w:val="24"/>
        </w:rPr>
        <w:t xml:space="preserve"> and Graduate Admissions Committee members on the final decision.</w:t>
      </w:r>
    </w:p>
    <w:p w:rsidR="00196ED3" w:rsidRDefault="00196ED3" w:rsidP="00DC2FC5">
      <w:pPr>
        <w:contextualSpacing/>
        <w:jc w:val="both"/>
        <w:rPr>
          <w:rFonts w:ascii="Times New Roman" w:hAnsi="Times New Roman"/>
          <w:sz w:val="24"/>
          <w:szCs w:val="24"/>
        </w:rPr>
      </w:pPr>
    </w:p>
    <w:p w:rsidR="00196ED3" w:rsidRDefault="00196ED3" w:rsidP="00DC2FC5">
      <w:pPr>
        <w:contextualSpacing/>
        <w:jc w:val="both"/>
        <w:rPr>
          <w:rFonts w:ascii="Times New Roman" w:hAnsi="Times New Roman"/>
          <w:sz w:val="24"/>
          <w:szCs w:val="24"/>
        </w:rPr>
      </w:pPr>
      <w:r>
        <w:rPr>
          <w:rFonts w:ascii="Times New Roman" w:hAnsi="Times New Roman"/>
          <w:sz w:val="24"/>
          <w:szCs w:val="24"/>
        </w:rPr>
        <w:t xml:space="preserve">Once completed, the </w:t>
      </w:r>
      <w:r w:rsidR="00E56FE3">
        <w:rPr>
          <w:rFonts w:ascii="Times New Roman" w:hAnsi="Times New Roman"/>
          <w:sz w:val="24"/>
          <w:szCs w:val="24"/>
        </w:rPr>
        <w:t>Program Director</w:t>
      </w:r>
      <w:r>
        <w:rPr>
          <w:rFonts w:ascii="Times New Roman" w:hAnsi="Times New Roman"/>
          <w:sz w:val="24"/>
          <w:szCs w:val="24"/>
        </w:rPr>
        <w:t xml:space="preserve"> will notify the student in writing of the acceptance or rejection of the transfer course in place of a </w:t>
      </w:r>
      <w:r w:rsidRPr="006A1D8E">
        <w:rPr>
          <w:rFonts w:ascii="Times New Roman" w:hAnsi="Times New Roman"/>
          <w:sz w:val="24"/>
          <w:szCs w:val="24"/>
        </w:rPr>
        <w:t xml:space="preserve">Greater Miami Valley </w:t>
      </w:r>
      <w:r w:rsidR="006A059D">
        <w:rPr>
          <w:rFonts w:ascii="Times New Roman" w:hAnsi="Times New Roman"/>
          <w:sz w:val="24"/>
          <w:szCs w:val="24"/>
        </w:rPr>
        <w:t xml:space="preserve">Joint </w:t>
      </w:r>
      <w:r>
        <w:rPr>
          <w:rFonts w:ascii="Times New Roman" w:hAnsi="Times New Roman"/>
          <w:sz w:val="24"/>
          <w:szCs w:val="24"/>
        </w:rPr>
        <w:t>M</w:t>
      </w:r>
      <w:r w:rsidR="006A059D">
        <w:rPr>
          <w:rFonts w:ascii="Times New Roman" w:hAnsi="Times New Roman"/>
          <w:sz w:val="24"/>
          <w:szCs w:val="24"/>
        </w:rPr>
        <w:t>A</w:t>
      </w:r>
      <w:r>
        <w:rPr>
          <w:rFonts w:ascii="Times New Roman" w:hAnsi="Times New Roman"/>
          <w:sz w:val="24"/>
          <w:szCs w:val="24"/>
        </w:rPr>
        <w:t xml:space="preserve">SW course. </w:t>
      </w:r>
      <w:r w:rsidRPr="00DF4B9E">
        <w:rPr>
          <w:rFonts w:ascii="Times New Roman" w:hAnsi="Times New Roman"/>
          <w:sz w:val="24"/>
          <w:szCs w:val="24"/>
        </w:rPr>
        <w:t xml:space="preserve">This policy is stated in the </w:t>
      </w:r>
      <w:r w:rsidRPr="006A1D8E">
        <w:rPr>
          <w:rFonts w:ascii="Times New Roman" w:hAnsi="Times New Roman"/>
          <w:sz w:val="24"/>
          <w:szCs w:val="24"/>
        </w:rPr>
        <w:t xml:space="preserve">Greater Miami Valley </w:t>
      </w:r>
      <w:r w:rsidR="006A059D">
        <w:rPr>
          <w:rFonts w:ascii="Times New Roman" w:hAnsi="Times New Roman"/>
          <w:sz w:val="24"/>
          <w:szCs w:val="24"/>
        </w:rPr>
        <w:t xml:space="preserve">Joint </w:t>
      </w:r>
      <w:r>
        <w:rPr>
          <w:rFonts w:ascii="Times New Roman" w:hAnsi="Times New Roman"/>
          <w:sz w:val="24"/>
          <w:szCs w:val="24"/>
        </w:rPr>
        <w:t>M</w:t>
      </w:r>
      <w:r w:rsidR="006A059D">
        <w:rPr>
          <w:rFonts w:ascii="Times New Roman" w:hAnsi="Times New Roman"/>
          <w:sz w:val="24"/>
          <w:szCs w:val="24"/>
        </w:rPr>
        <w:t>A</w:t>
      </w:r>
      <w:r>
        <w:rPr>
          <w:rFonts w:ascii="Times New Roman" w:hAnsi="Times New Roman"/>
          <w:sz w:val="24"/>
          <w:szCs w:val="24"/>
        </w:rPr>
        <w:t>SW</w:t>
      </w:r>
      <w:r w:rsidRPr="006A1D8E">
        <w:rPr>
          <w:rFonts w:ascii="Times New Roman" w:hAnsi="Times New Roman"/>
          <w:sz w:val="24"/>
          <w:szCs w:val="24"/>
        </w:rPr>
        <w:t xml:space="preserve"> Student Handbook</w:t>
      </w:r>
      <w:r w:rsidRPr="00DF4B9E">
        <w:rPr>
          <w:rFonts w:ascii="Times New Roman" w:hAnsi="Times New Roman"/>
          <w:sz w:val="24"/>
          <w:szCs w:val="24"/>
        </w:rPr>
        <w:t>.</w:t>
      </w:r>
      <w:r>
        <w:rPr>
          <w:rFonts w:ascii="Times New Roman" w:hAnsi="Times New Roman"/>
          <w:sz w:val="24"/>
          <w:szCs w:val="24"/>
        </w:rPr>
        <w:t xml:space="preserve"> Only graded coursework in which a grade of an “A” and/or “B” will be considered for transfer credit. </w:t>
      </w:r>
    </w:p>
    <w:p w:rsidR="00196ED3" w:rsidRDefault="00196ED3" w:rsidP="00DC2FC5">
      <w:pPr>
        <w:contextualSpacing/>
        <w:jc w:val="both"/>
        <w:rPr>
          <w:rFonts w:ascii="Times New Roman" w:hAnsi="Times New Roman"/>
          <w:sz w:val="24"/>
          <w:szCs w:val="24"/>
        </w:rPr>
      </w:pPr>
    </w:p>
    <w:p w:rsidR="00196ED3" w:rsidRPr="006A1D8E" w:rsidRDefault="00196ED3" w:rsidP="00DC2FC5">
      <w:pPr>
        <w:contextualSpacing/>
        <w:jc w:val="both"/>
        <w:rPr>
          <w:rFonts w:ascii="Times New Roman" w:hAnsi="Times New Roman"/>
          <w:sz w:val="24"/>
          <w:szCs w:val="24"/>
        </w:rPr>
      </w:pPr>
      <w:r>
        <w:rPr>
          <w:rFonts w:ascii="Times New Roman" w:hAnsi="Times New Roman"/>
          <w:sz w:val="24"/>
          <w:szCs w:val="24"/>
        </w:rPr>
        <w:t>Consistent with Graduate policies at MU and WSU, the Greater Miami Valley</w:t>
      </w:r>
      <w:r w:rsidR="006A059D">
        <w:rPr>
          <w:rFonts w:ascii="Times New Roman" w:hAnsi="Times New Roman"/>
          <w:sz w:val="24"/>
          <w:szCs w:val="24"/>
        </w:rPr>
        <w:t xml:space="preserve"> Joint</w:t>
      </w:r>
      <w:r>
        <w:rPr>
          <w:rFonts w:ascii="Times New Roman" w:hAnsi="Times New Roman"/>
          <w:sz w:val="24"/>
          <w:szCs w:val="24"/>
        </w:rPr>
        <w:t xml:space="preserve"> M</w:t>
      </w:r>
      <w:r w:rsidR="006A059D">
        <w:rPr>
          <w:rFonts w:ascii="Times New Roman" w:hAnsi="Times New Roman"/>
          <w:sz w:val="24"/>
          <w:szCs w:val="24"/>
        </w:rPr>
        <w:t>A</w:t>
      </w:r>
      <w:r>
        <w:rPr>
          <w:rFonts w:ascii="Times New Roman" w:hAnsi="Times New Roman"/>
          <w:sz w:val="24"/>
          <w:szCs w:val="24"/>
        </w:rPr>
        <w:t xml:space="preserve">SW will allow a maximum of 20 semester hours to be transferred from another institution.  Graduate coursework taken under the “quarter system” will be adjusted to a “semester system” at MU and WSU.  </w:t>
      </w:r>
      <w:r w:rsidRPr="00106CED">
        <w:rPr>
          <w:rFonts w:ascii="Times New Roman" w:hAnsi="Times New Roman"/>
          <w:color w:val="000000"/>
          <w:sz w:val="24"/>
          <w:szCs w:val="24"/>
        </w:rPr>
        <w:t xml:space="preserve">The credits must fall within the six-year time limit to complete degree requirements. Credit hours must not have been applied toward a previous graduate degree. Transfer students from other social work programs must submit fieldwork evaluation(s) and official transcripts at the time of application for admission. </w:t>
      </w:r>
    </w:p>
    <w:p w:rsidR="00196ED3" w:rsidRPr="00196ED3" w:rsidRDefault="00196ED3" w:rsidP="00196ED3">
      <w:pPr>
        <w:jc w:val="both"/>
        <w:rPr>
          <w:rFonts w:ascii="Times New Roman" w:hAnsi="Times New Roman"/>
          <w:sz w:val="24"/>
          <w:szCs w:val="24"/>
        </w:rPr>
      </w:pPr>
    </w:p>
    <w:p w:rsidR="00C12E06" w:rsidRDefault="00C12E06" w:rsidP="002046C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27594F" w:rsidRDefault="00174D91" w:rsidP="0027594F">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Pr>
          <w:rFonts w:ascii="Times New Roman" w:hAnsi="Times New Roman" w:cs="Times New Roman"/>
          <w:b/>
          <w:bCs/>
          <w:sz w:val="28"/>
          <w:szCs w:val="28"/>
        </w:rPr>
        <w:t>Retention, Grievance</w:t>
      </w:r>
      <w:r w:rsidR="004834DE">
        <w:rPr>
          <w:rFonts w:ascii="Times New Roman" w:hAnsi="Times New Roman" w:cs="Times New Roman"/>
          <w:b/>
          <w:bCs/>
          <w:sz w:val="28"/>
          <w:szCs w:val="28"/>
        </w:rPr>
        <w:t>, and Dismissal Policies</w:t>
      </w:r>
    </w:p>
    <w:p w:rsidR="0027594F" w:rsidRDefault="0027594F" w:rsidP="0027594F">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3D7ACC" w:rsidRPr="00196ED3" w:rsidRDefault="00645E7D" w:rsidP="003D7A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r w:rsidRPr="00196ED3">
        <w:rPr>
          <w:rFonts w:ascii="Times New Roman" w:hAnsi="Times New Roman" w:cs="Times New Roman"/>
          <w:b/>
          <w:sz w:val="24"/>
          <w:szCs w:val="24"/>
        </w:rPr>
        <w:t>Program Requirements</w:t>
      </w:r>
      <w:r w:rsidR="004834DE">
        <w:rPr>
          <w:rFonts w:ascii="Times New Roman" w:hAnsi="Times New Roman" w:cs="Times New Roman"/>
          <w:b/>
          <w:sz w:val="24"/>
          <w:szCs w:val="24"/>
        </w:rPr>
        <w:t xml:space="preserve"> and</w:t>
      </w:r>
      <w:r w:rsidR="00CB0DE4" w:rsidRPr="00196ED3">
        <w:rPr>
          <w:rFonts w:ascii="Times New Roman" w:hAnsi="Times New Roman" w:cs="Times New Roman"/>
          <w:b/>
          <w:sz w:val="24"/>
          <w:szCs w:val="24"/>
        </w:rPr>
        <w:t xml:space="preserve"> </w:t>
      </w:r>
      <w:r w:rsidRPr="00196ED3">
        <w:rPr>
          <w:rFonts w:ascii="Times New Roman" w:hAnsi="Times New Roman" w:cs="Times New Roman"/>
          <w:b/>
          <w:sz w:val="24"/>
          <w:szCs w:val="24"/>
        </w:rPr>
        <w:t>Retention</w:t>
      </w:r>
    </w:p>
    <w:p w:rsidR="00B017D6" w:rsidRDefault="00B017D6" w:rsidP="003D7A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DA45CF" w:rsidRDefault="00B017D6"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sz w:val="24"/>
          <w:szCs w:val="24"/>
        </w:rPr>
        <w:t>P</w:t>
      </w:r>
      <w:r w:rsidR="00DA45CF" w:rsidRPr="00DA45CF">
        <w:rPr>
          <w:rFonts w:ascii="Times New Roman" w:hAnsi="Times New Roman" w:cs="Times New Roman"/>
          <w:sz w:val="24"/>
          <w:szCs w:val="24"/>
        </w:rPr>
        <w:t>rofessional programs have unique obligations that transcend academic performance –obligations to the profession and to the client syste</w:t>
      </w:r>
      <w:r>
        <w:rPr>
          <w:rFonts w:ascii="Times New Roman" w:hAnsi="Times New Roman" w:cs="Times New Roman"/>
          <w:sz w:val="24"/>
          <w:szCs w:val="24"/>
        </w:rPr>
        <w:t xml:space="preserve">m. Accordingly, the </w:t>
      </w:r>
      <w:r w:rsidR="00D710AA">
        <w:rPr>
          <w:rFonts w:ascii="Times New Roman" w:hAnsi="Times New Roman" w:cs="Times New Roman"/>
          <w:sz w:val="24"/>
          <w:szCs w:val="24"/>
        </w:rPr>
        <w:t xml:space="preserve">Greater </w:t>
      </w:r>
      <w:r>
        <w:rPr>
          <w:rFonts w:ascii="Times New Roman" w:hAnsi="Times New Roman" w:cs="Times New Roman"/>
          <w:sz w:val="24"/>
          <w:szCs w:val="24"/>
        </w:rPr>
        <w:t>Miami Valley</w:t>
      </w:r>
      <w:r w:rsidR="00AB590F">
        <w:rPr>
          <w:rFonts w:ascii="Times New Roman" w:hAnsi="Times New Roman" w:cs="Times New Roman"/>
          <w:sz w:val="24"/>
          <w:szCs w:val="24"/>
        </w:rPr>
        <w:t xml:space="preserve"> Joint</w:t>
      </w:r>
      <w:r>
        <w:rPr>
          <w:rFonts w:ascii="Times New Roman" w:hAnsi="Times New Roman" w:cs="Times New Roman"/>
          <w:sz w:val="24"/>
          <w:szCs w:val="24"/>
        </w:rPr>
        <w:t xml:space="preserve"> </w:t>
      </w:r>
      <w:r w:rsidR="00196ED3">
        <w:rPr>
          <w:rFonts w:ascii="Times New Roman" w:hAnsi="Times New Roman" w:cs="Times New Roman"/>
          <w:sz w:val="24"/>
          <w:szCs w:val="24"/>
        </w:rPr>
        <w:t>M</w:t>
      </w:r>
      <w:r w:rsidR="00AB590F">
        <w:rPr>
          <w:rFonts w:ascii="Times New Roman" w:hAnsi="Times New Roman" w:cs="Times New Roman"/>
          <w:sz w:val="24"/>
          <w:szCs w:val="24"/>
        </w:rPr>
        <w:t>A</w:t>
      </w:r>
      <w:r w:rsidR="00196ED3">
        <w:rPr>
          <w:rFonts w:ascii="Times New Roman" w:hAnsi="Times New Roman" w:cs="Times New Roman"/>
          <w:sz w:val="24"/>
          <w:szCs w:val="24"/>
        </w:rPr>
        <w:t>SW</w:t>
      </w:r>
      <w:r>
        <w:rPr>
          <w:rFonts w:ascii="Times New Roman" w:hAnsi="Times New Roman" w:cs="Times New Roman"/>
          <w:sz w:val="24"/>
          <w:szCs w:val="24"/>
        </w:rPr>
        <w:t xml:space="preserve"> at MU and WSU </w:t>
      </w:r>
      <w:r w:rsidR="00DA45CF" w:rsidRPr="00DA45CF">
        <w:rPr>
          <w:rFonts w:ascii="Times New Roman" w:hAnsi="Times New Roman" w:cs="Times New Roman"/>
          <w:sz w:val="24"/>
          <w:szCs w:val="24"/>
        </w:rPr>
        <w:t>has established a set of academic and professional performance requirements that are at the center of success</w:t>
      </w:r>
      <w:r>
        <w:rPr>
          <w:rFonts w:ascii="Times New Roman" w:hAnsi="Times New Roman" w:cs="Times New Roman"/>
          <w:sz w:val="24"/>
          <w:szCs w:val="24"/>
        </w:rPr>
        <w:t xml:space="preserve">ful achievement of the master </w:t>
      </w:r>
      <w:r w:rsidR="00DA45CF" w:rsidRPr="00DA45CF">
        <w:rPr>
          <w:rFonts w:ascii="Times New Roman" w:hAnsi="Times New Roman" w:cs="Times New Roman"/>
          <w:sz w:val="24"/>
          <w:szCs w:val="24"/>
        </w:rPr>
        <w:t xml:space="preserve">of social work degree and performance as a professional social </w:t>
      </w:r>
      <w:r>
        <w:rPr>
          <w:rFonts w:ascii="Times New Roman" w:hAnsi="Times New Roman" w:cs="Times New Roman"/>
          <w:sz w:val="24"/>
          <w:szCs w:val="24"/>
        </w:rPr>
        <w:t xml:space="preserve">worker. Therefore, retention </w:t>
      </w:r>
      <w:r w:rsidR="00DA45CF" w:rsidRPr="00DA45CF">
        <w:rPr>
          <w:rFonts w:ascii="Times New Roman" w:hAnsi="Times New Roman" w:cs="Times New Roman"/>
          <w:sz w:val="24"/>
          <w:szCs w:val="24"/>
        </w:rPr>
        <w:t>is based on maintenance of a required grade point average and appropriate professional comportment.</w:t>
      </w:r>
    </w:p>
    <w:p w:rsidR="00CB0DE4" w:rsidRDefault="00CB0DE4"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rsidR="00B017D6" w:rsidRDefault="00CB0DE4"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Pr>
          <w:rFonts w:ascii="Times New Roman" w:hAnsi="Times New Roman" w:cs="Times New Roman"/>
          <w:sz w:val="24"/>
          <w:szCs w:val="24"/>
        </w:rPr>
        <w:t xml:space="preserve">Requirements for the Master of Social Work degree </w:t>
      </w:r>
      <w:r w:rsidRPr="00DA45CF">
        <w:rPr>
          <w:rFonts w:ascii="Times New Roman" w:hAnsi="Times New Roman" w:cs="Times New Roman"/>
          <w:sz w:val="24"/>
          <w:szCs w:val="24"/>
        </w:rPr>
        <w:t>require</w:t>
      </w:r>
      <w:r w:rsidR="00DA45CF" w:rsidRPr="00DA45CF">
        <w:rPr>
          <w:rFonts w:ascii="Times New Roman" w:hAnsi="Times New Roman" w:cs="Times New Roman"/>
          <w:sz w:val="24"/>
          <w:szCs w:val="24"/>
        </w:rPr>
        <w:t xml:space="preserve"> stude</w:t>
      </w:r>
      <w:r w:rsidR="00B017D6">
        <w:rPr>
          <w:rFonts w:ascii="Times New Roman" w:hAnsi="Times New Roman" w:cs="Times New Roman"/>
          <w:sz w:val="24"/>
          <w:szCs w:val="24"/>
        </w:rPr>
        <w:t xml:space="preserve">nts to achieve a minimum </w:t>
      </w:r>
      <w:r w:rsidR="004834DE">
        <w:rPr>
          <w:rFonts w:ascii="Times New Roman" w:hAnsi="Times New Roman" w:cs="Times New Roman"/>
          <w:sz w:val="24"/>
          <w:szCs w:val="24"/>
        </w:rPr>
        <w:t xml:space="preserve">GPA of 3.0 </w:t>
      </w:r>
      <w:r w:rsidR="00DA45CF" w:rsidRPr="00DA45CF">
        <w:rPr>
          <w:rFonts w:ascii="Times New Roman" w:hAnsi="Times New Roman" w:cs="Times New Roman"/>
          <w:sz w:val="24"/>
          <w:szCs w:val="24"/>
        </w:rPr>
        <w:t xml:space="preserve">in social work core courses and </w:t>
      </w:r>
      <w:r w:rsidR="004834DE">
        <w:rPr>
          <w:rFonts w:ascii="Times New Roman" w:hAnsi="Times New Roman" w:cs="Times New Roman"/>
          <w:sz w:val="24"/>
          <w:szCs w:val="24"/>
        </w:rPr>
        <w:t>grades of Pass</w:t>
      </w:r>
      <w:r w:rsidR="00B017D6">
        <w:rPr>
          <w:rFonts w:ascii="Times New Roman" w:hAnsi="Times New Roman" w:cs="Times New Roman"/>
          <w:sz w:val="24"/>
          <w:szCs w:val="24"/>
        </w:rPr>
        <w:t xml:space="preserve"> in all field courses. This minimum standard </w:t>
      </w:r>
      <w:r w:rsidR="00B017D6" w:rsidRPr="00DA45CF">
        <w:rPr>
          <w:rFonts w:ascii="Times New Roman" w:hAnsi="Times New Roman" w:cs="Times New Roman"/>
          <w:sz w:val="24"/>
          <w:szCs w:val="24"/>
        </w:rPr>
        <w:t xml:space="preserve">must be maintained each semester. Students not maintaining </w:t>
      </w:r>
      <w:r w:rsidR="00B017D6">
        <w:rPr>
          <w:rFonts w:ascii="Times New Roman" w:hAnsi="Times New Roman" w:cs="Times New Roman"/>
          <w:sz w:val="24"/>
          <w:szCs w:val="24"/>
        </w:rPr>
        <w:t>this standard wi</w:t>
      </w:r>
      <w:r w:rsidR="00B017D6" w:rsidRPr="00DA45CF">
        <w:rPr>
          <w:rFonts w:ascii="Times New Roman" w:hAnsi="Times New Roman" w:cs="Times New Roman"/>
          <w:sz w:val="24"/>
          <w:szCs w:val="24"/>
        </w:rPr>
        <w:t xml:space="preserve">ll be placed on probation in the </w:t>
      </w:r>
      <w:r w:rsidR="00B017D6">
        <w:rPr>
          <w:rFonts w:ascii="Times New Roman" w:hAnsi="Times New Roman" w:cs="Times New Roman"/>
          <w:sz w:val="24"/>
          <w:szCs w:val="24"/>
        </w:rPr>
        <w:t xml:space="preserve">graduate social work program </w:t>
      </w:r>
      <w:r w:rsidR="00B017D6" w:rsidRPr="00DA45CF">
        <w:rPr>
          <w:rFonts w:ascii="Times New Roman" w:hAnsi="Times New Roman" w:cs="Times New Roman"/>
          <w:sz w:val="24"/>
          <w:szCs w:val="24"/>
        </w:rPr>
        <w:t>during their nex</w:t>
      </w:r>
      <w:r w:rsidR="00B017D6">
        <w:rPr>
          <w:rFonts w:ascii="Times New Roman" w:hAnsi="Times New Roman" w:cs="Times New Roman"/>
          <w:sz w:val="24"/>
          <w:szCs w:val="24"/>
        </w:rPr>
        <w:t>t semester in residence at MU or WSU</w:t>
      </w:r>
      <w:r w:rsidR="00B017D6" w:rsidRPr="00DA45CF">
        <w:rPr>
          <w:rFonts w:ascii="Times New Roman" w:hAnsi="Times New Roman" w:cs="Times New Roman"/>
          <w:sz w:val="24"/>
          <w:szCs w:val="24"/>
        </w:rPr>
        <w:t>. During the time of probation, students must attain a cum</w:t>
      </w:r>
      <w:r>
        <w:rPr>
          <w:rFonts w:ascii="Times New Roman" w:hAnsi="Times New Roman" w:cs="Times New Roman"/>
          <w:sz w:val="24"/>
          <w:szCs w:val="24"/>
        </w:rPr>
        <w:t>ulative grade point average of 3.00</w:t>
      </w:r>
      <w:r w:rsidR="00B017D6" w:rsidRPr="00DA45CF">
        <w:rPr>
          <w:rFonts w:ascii="Times New Roman" w:hAnsi="Times New Roman" w:cs="Times New Roman"/>
          <w:sz w:val="24"/>
          <w:szCs w:val="24"/>
        </w:rPr>
        <w:t xml:space="preserve"> in the core social work courses.</w:t>
      </w:r>
      <w:r>
        <w:rPr>
          <w:rFonts w:ascii="Times New Roman" w:hAnsi="Times New Roman" w:cs="Times New Roman"/>
          <w:sz w:val="24"/>
          <w:szCs w:val="24"/>
        </w:rPr>
        <w:t xml:space="preserve"> In addition, s</w:t>
      </w:r>
      <w:r w:rsidR="00B017D6">
        <w:rPr>
          <w:rFonts w:ascii="Times New Roman" w:hAnsi="Times New Roman" w:cs="Times New Roman"/>
          <w:sz w:val="24"/>
          <w:szCs w:val="24"/>
        </w:rPr>
        <w:t>tudents will be registered only for 600 level</w:t>
      </w:r>
      <w:r w:rsidR="00196ED3">
        <w:rPr>
          <w:rFonts w:ascii="Times New Roman" w:hAnsi="Times New Roman" w:cs="Times New Roman"/>
          <w:sz w:val="24"/>
          <w:szCs w:val="24"/>
        </w:rPr>
        <w:t xml:space="preserve"> or higher</w:t>
      </w:r>
      <w:r w:rsidR="00B017D6">
        <w:rPr>
          <w:rFonts w:ascii="Times New Roman" w:hAnsi="Times New Roman" w:cs="Times New Roman"/>
          <w:sz w:val="24"/>
          <w:szCs w:val="24"/>
        </w:rPr>
        <w:t xml:space="preserve"> courses. Course</w:t>
      </w:r>
      <w:r>
        <w:rPr>
          <w:rFonts w:ascii="Times New Roman" w:hAnsi="Times New Roman" w:cs="Times New Roman"/>
          <w:sz w:val="24"/>
          <w:szCs w:val="24"/>
        </w:rPr>
        <w:t>s</w:t>
      </w:r>
      <w:r w:rsidR="00B017D6">
        <w:rPr>
          <w:rFonts w:ascii="Times New Roman" w:hAnsi="Times New Roman" w:cs="Times New Roman"/>
          <w:sz w:val="24"/>
          <w:szCs w:val="24"/>
        </w:rPr>
        <w:t xml:space="preserve"> taken at the 500 level are not applicable </w:t>
      </w:r>
      <w:r w:rsidR="00196ED3">
        <w:rPr>
          <w:rFonts w:ascii="Times New Roman" w:hAnsi="Times New Roman" w:cs="Times New Roman"/>
          <w:sz w:val="24"/>
          <w:szCs w:val="24"/>
        </w:rPr>
        <w:t xml:space="preserve">toward core and required courses </w:t>
      </w:r>
      <w:r w:rsidR="00B017D6">
        <w:rPr>
          <w:rFonts w:ascii="Times New Roman" w:hAnsi="Times New Roman" w:cs="Times New Roman"/>
          <w:sz w:val="24"/>
          <w:szCs w:val="24"/>
        </w:rPr>
        <w:t xml:space="preserve">in the </w:t>
      </w:r>
      <w:r w:rsidR="00D710AA">
        <w:rPr>
          <w:rFonts w:ascii="Times New Roman" w:hAnsi="Times New Roman" w:cs="Times New Roman"/>
          <w:sz w:val="24"/>
          <w:szCs w:val="24"/>
        </w:rPr>
        <w:t xml:space="preserve">Greater </w:t>
      </w:r>
      <w:r w:rsidR="00B017D6">
        <w:rPr>
          <w:rFonts w:ascii="Times New Roman" w:hAnsi="Times New Roman" w:cs="Times New Roman"/>
          <w:sz w:val="24"/>
          <w:szCs w:val="24"/>
        </w:rPr>
        <w:t xml:space="preserve">Miami Valley </w:t>
      </w:r>
      <w:r w:rsidR="00AB590F">
        <w:rPr>
          <w:rFonts w:ascii="Times New Roman" w:hAnsi="Times New Roman" w:cs="Times New Roman"/>
          <w:sz w:val="24"/>
          <w:szCs w:val="24"/>
        </w:rPr>
        <w:t>Joint MASW</w:t>
      </w:r>
      <w:r w:rsidR="00DA45CF" w:rsidRPr="00DA45CF">
        <w:rPr>
          <w:rFonts w:ascii="Times New Roman" w:hAnsi="Times New Roman" w:cs="Times New Roman"/>
          <w:sz w:val="24"/>
          <w:szCs w:val="24"/>
        </w:rPr>
        <w:t xml:space="preserve">. </w:t>
      </w:r>
      <w:r w:rsidR="00932EE9">
        <w:rPr>
          <w:rFonts w:ascii="Times New Roman" w:hAnsi="Times New Roman" w:cs="Times New Roman"/>
          <w:sz w:val="24"/>
          <w:szCs w:val="24"/>
        </w:rPr>
        <w:t xml:space="preserve"> </w:t>
      </w:r>
    </w:p>
    <w:p w:rsidR="00DA45CF" w:rsidRPr="00DA45CF" w:rsidRDefault="00DA45CF"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rsidR="00296206" w:rsidRDefault="00DA45CF"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DA45CF">
        <w:rPr>
          <w:rFonts w:ascii="Times New Roman" w:hAnsi="Times New Roman" w:cs="Times New Roman"/>
          <w:sz w:val="24"/>
          <w:szCs w:val="24"/>
        </w:rPr>
        <w:t xml:space="preserve">Students who have been accepted into the </w:t>
      </w:r>
      <w:r w:rsidR="00D710AA">
        <w:rPr>
          <w:rFonts w:ascii="Times New Roman" w:hAnsi="Times New Roman" w:cs="Times New Roman"/>
          <w:sz w:val="24"/>
          <w:szCs w:val="24"/>
        </w:rPr>
        <w:t xml:space="preserve">Greater </w:t>
      </w:r>
      <w:r w:rsidR="00932EE9">
        <w:rPr>
          <w:rFonts w:ascii="Times New Roman" w:hAnsi="Times New Roman" w:cs="Times New Roman"/>
          <w:sz w:val="24"/>
          <w:szCs w:val="24"/>
        </w:rPr>
        <w:t xml:space="preserve">Miami Valley </w:t>
      </w:r>
      <w:r w:rsidR="00AB590F">
        <w:rPr>
          <w:rFonts w:ascii="Times New Roman" w:hAnsi="Times New Roman" w:cs="Times New Roman"/>
          <w:sz w:val="24"/>
          <w:szCs w:val="24"/>
        </w:rPr>
        <w:t>Joint MASW</w:t>
      </w:r>
      <w:r w:rsidR="00932EE9">
        <w:rPr>
          <w:rFonts w:ascii="Times New Roman" w:hAnsi="Times New Roman" w:cs="Times New Roman"/>
          <w:sz w:val="24"/>
          <w:szCs w:val="24"/>
        </w:rPr>
        <w:t xml:space="preserve">, have completed all graduate </w:t>
      </w:r>
      <w:r w:rsidRPr="00DA45CF">
        <w:rPr>
          <w:rFonts w:ascii="Times New Roman" w:hAnsi="Times New Roman" w:cs="Times New Roman"/>
          <w:sz w:val="24"/>
          <w:szCs w:val="24"/>
        </w:rPr>
        <w:t>social work</w:t>
      </w:r>
      <w:r w:rsidR="00C776CD">
        <w:rPr>
          <w:rFonts w:ascii="Times New Roman" w:hAnsi="Times New Roman" w:cs="Times New Roman"/>
          <w:sz w:val="24"/>
          <w:szCs w:val="24"/>
        </w:rPr>
        <w:t xml:space="preserve"> </w:t>
      </w:r>
      <w:r w:rsidR="00C776CD" w:rsidRPr="00C776CD">
        <w:rPr>
          <w:rFonts w:ascii="Times New Roman" w:hAnsi="Times New Roman" w:cs="Times New Roman"/>
          <w:sz w:val="24"/>
          <w:szCs w:val="24"/>
        </w:rPr>
        <w:t xml:space="preserve">courses </w:t>
      </w:r>
      <w:r w:rsidR="00932EE9">
        <w:rPr>
          <w:rFonts w:ascii="Times New Roman" w:hAnsi="Times New Roman" w:cs="Times New Roman"/>
          <w:sz w:val="24"/>
          <w:szCs w:val="24"/>
        </w:rPr>
        <w:t xml:space="preserve">and field </w:t>
      </w:r>
      <w:r w:rsidR="00F71677">
        <w:rPr>
          <w:rFonts w:ascii="Times New Roman" w:hAnsi="Times New Roman" w:cs="Times New Roman"/>
          <w:sz w:val="24"/>
          <w:szCs w:val="24"/>
        </w:rPr>
        <w:t>education</w:t>
      </w:r>
      <w:r w:rsidR="00932EE9">
        <w:rPr>
          <w:rFonts w:ascii="Times New Roman" w:hAnsi="Times New Roman" w:cs="Times New Roman"/>
          <w:sz w:val="24"/>
          <w:szCs w:val="24"/>
        </w:rPr>
        <w:t xml:space="preserve"> </w:t>
      </w:r>
      <w:r w:rsidR="00EF5ECD">
        <w:rPr>
          <w:rFonts w:ascii="Times New Roman" w:hAnsi="Times New Roman" w:cs="Times New Roman"/>
          <w:sz w:val="24"/>
          <w:szCs w:val="24"/>
        </w:rPr>
        <w:t xml:space="preserve">requirements </w:t>
      </w:r>
      <w:r w:rsidR="00C776CD" w:rsidRPr="00C776CD">
        <w:rPr>
          <w:rFonts w:ascii="Times New Roman" w:hAnsi="Times New Roman" w:cs="Times New Roman"/>
          <w:sz w:val="24"/>
          <w:szCs w:val="24"/>
        </w:rPr>
        <w:t xml:space="preserve">with </w:t>
      </w:r>
      <w:r w:rsidR="00932EE9">
        <w:rPr>
          <w:rFonts w:ascii="Times New Roman" w:hAnsi="Times New Roman" w:cs="Times New Roman"/>
          <w:sz w:val="24"/>
          <w:szCs w:val="24"/>
        </w:rPr>
        <w:t>a minimum GPA of 3.00</w:t>
      </w:r>
      <w:r w:rsidR="00C776CD" w:rsidRPr="00C776CD">
        <w:rPr>
          <w:rFonts w:ascii="Times New Roman" w:hAnsi="Times New Roman" w:cs="Times New Roman"/>
          <w:sz w:val="24"/>
          <w:szCs w:val="24"/>
        </w:rPr>
        <w:t xml:space="preserve">, completed and obtained passing grades in all related courses, and who have met the graduation requirements of Miami University </w:t>
      </w:r>
      <w:r w:rsidR="00932EE9">
        <w:rPr>
          <w:rFonts w:ascii="Times New Roman" w:hAnsi="Times New Roman" w:cs="Times New Roman"/>
          <w:sz w:val="24"/>
          <w:szCs w:val="24"/>
        </w:rPr>
        <w:t xml:space="preserve">and Wright State University </w:t>
      </w:r>
      <w:r w:rsidR="00C776CD" w:rsidRPr="00C776CD">
        <w:rPr>
          <w:rFonts w:ascii="Times New Roman" w:hAnsi="Times New Roman" w:cs="Times New Roman"/>
          <w:sz w:val="24"/>
          <w:szCs w:val="24"/>
        </w:rPr>
        <w:t xml:space="preserve">are </w:t>
      </w:r>
      <w:r w:rsidR="00932EE9">
        <w:rPr>
          <w:rFonts w:ascii="Times New Roman" w:hAnsi="Times New Roman" w:cs="Times New Roman"/>
          <w:sz w:val="24"/>
          <w:szCs w:val="24"/>
        </w:rPr>
        <w:t xml:space="preserve">eligible to graduate </w:t>
      </w:r>
      <w:r w:rsidR="00C776CD" w:rsidRPr="00C776CD">
        <w:rPr>
          <w:rFonts w:ascii="Times New Roman" w:hAnsi="Times New Roman" w:cs="Times New Roman"/>
          <w:sz w:val="24"/>
          <w:szCs w:val="24"/>
        </w:rPr>
        <w:t xml:space="preserve">with a </w:t>
      </w:r>
      <w:r w:rsidR="004834DE">
        <w:rPr>
          <w:rFonts w:ascii="Times New Roman" w:hAnsi="Times New Roman" w:cs="Times New Roman"/>
          <w:sz w:val="24"/>
          <w:szCs w:val="24"/>
        </w:rPr>
        <w:t>MSW with the names of both institutions on the diploma and transcript</w:t>
      </w:r>
      <w:r w:rsidR="00C776CD" w:rsidRPr="00C776CD">
        <w:rPr>
          <w:rFonts w:ascii="Times New Roman" w:hAnsi="Times New Roman" w:cs="Times New Roman"/>
          <w:sz w:val="24"/>
          <w:szCs w:val="24"/>
        </w:rPr>
        <w:t xml:space="preserve">. </w:t>
      </w:r>
    </w:p>
    <w:p w:rsidR="004834DE" w:rsidRDefault="004834DE" w:rsidP="00C776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4834DE" w:rsidRDefault="004834DE" w:rsidP="00C776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r>
        <w:rPr>
          <w:rFonts w:ascii="Times New Roman" w:hAnsi="Times New Roman" w:cs="Times New Roman"/>
          <w:b/>
          <w:sz w:val="24"/>
          <w:szCs w:val="24"/>
        </w:rPr>
        <w:t>Advising</w:t>
      </w:r>
    </w:p>
    <w:p w:rsidR="004834DE" w:rsidRDefault="004834DE" w:rsidP="00C776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p>
    <w:p w:rsidR="004834DE" w:rsidRDefault="004834DE" w:rsidP="004834DE">
      <w:pPr>
        <w:contextualSpacing/>
        <w:jc w:val="both"/>
        <w:rPr>
          <w:rFonts w:ascii="Times New Roman" w:hAnsi="Times New Roman"/>
          <w:sz w:val="24"/>
          <w:szCs w:val="24"/>
        </w:rPr>
      </w:pPr>
      <w:r>
        <w:rPr>
          <w:rFonts w:ascii="Times New Roman" w:hAnsi="Times New Roman"/>
          <w:sz w:val="24"/>
          <w:szCs w:val="24"/>
        </w:rPr>
        <w:t xml:space="preserve">Each of the social work graduate faculty members will be assigned social work students as advisees.  Social work graduate faculty will meet with students to orient them to the program, both individually and in a group setting annually, to provide guidance about course scheduling and to provide information about the graduate program in social work and the social work profession.  Student advisement will be divided equally among the graduate faculty.  Advisement will be carried out by regular, full-time (i.e., tenured, tenure-track, clinical, and lecturer faculty) in continuing appointments at MU or WSU.  </w:t>
      </w:r>
    </w:p>
    <w:p w:rsidR="004834DE" w:rsidRDefault="004834DE" w:rsidP="004834DE">
      <w:pPr>
        <w:contextualSpacing/>
        <w:jc w:val="both"/>
        <w:rPr>
          <w:rFonts w:ascii="Times New Roman" w:hAnsi="Times New Roman"/>
          <w:sz w:val="24"/>
          <w:szCs w:val="24"/>
        </w:rPr>
      </w:pPr>
    </w:p>
    <w:p w:rsidR="004834DE" w:rsidRDefault="004834DE" w:rsidP="004834DE">
      <w:pPr>
        <w:contextualSpacing/>
        <w:jc w:val="both"/>
        <w:rPr>
          <w:rFonts w:ascii="Times New Roman" w:hAnsi="Times New Roman"/>
          <w:sz w:val="24"/>
          <w:szCs w:val="24"/>
        </w:rPr>
      </w:pPr>
      <w:r>
        <w:rPr>
          <w:rFonts w:ascii="Times New Roman" w:hAnsi="Times New Roman"/>
          <w:sz w:val="24"/>
          <w:szCs w:val="24"/>
        </w:rPr>
        <w:t xml:space="preserve">Due to the fact that all full-time social work graduate faculty advisors in the </w:t>
      </w:r>
      <w:r w:rsidRPr="00B43D3D">
        <w:rPr>
          <w:rFonts w:ascii="Times New Roman" w:hAnsi="Times New Roman"/>
          <w:sz w:val="24"/>
          <w:szCs w:val="24"/>
        </w:rPr>
        <w:t xml:space="preserve">Greater 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A</w:t>
      </w:r>
      <w:r>
        <w:rPr>
          <w:rFonts w:ascii="Times New Roman" w:hAnsi="Times New Roman"/>
          <w:sz w:val="24"/>
          <w:szCs w:val="24"/>
        </w:rPr>
        <w:t>SW</w:t>
      </w:r>
      <w:r w:rsidRPr="00B43D3D">
        <w:rPr>
          <w:rFonts w:ascii="Times New Roman" w:hAnsi="Times New Roman"/>
          <w:sz w:val="24"/>
          <w:szCs w:val="24"/>
        </w:rPr>
        <w:t xml:space="preserve"> </w:t>
      </w:r>
      <w:r>
        <w:rPr>
          <w:rFonts w:ascii="Times New Roman" w:hAnsi="Times New Roman"/>
          <w:sz w:val="24"/>
          <w:szCs w:val="24"/>
        </w:rPr>
        <w:t xml:space="preserve">will have full-time appointments, advisement is provided on a continuous basis. Social work graduate faculty will hold regular office hours and will be available to meet with their advisees.  Graduate students will be expected to meet with their faculty advisor each semester.  </w:t>
      </w:r>
      <w:r w:rsidRPr="00247860">
        <w:rPr>
          <w:rFonts w:ascii="Times New Roman" w:hAnsi="Times New Roman"/>
          <w:sz w:val="24"/>
          <w:szCs w:val="24"/>
        </w:rPr>
        <w:t xml:space="preserve">Prior to meeting with </w:t>
      </w:r>
      <w:r>
        <w:rPr>
          <w:rFonts w:ascii="Times New Roman" w:hAnsi="Times New Roman"/>
          <w:sz w:val="24"/>
          <w:szCs w:val="24"/>
        </w:rPr>
        <w:t>an advisor</w:t>
      </w:r>
      <w:r w:rsidRPr="00247860">
        <w:rPr>
          <w:rFonts w:ascii="Times New Roman" w:hAnsi="Times New Roman"/>
          <w:sz w:val="24"/>
          <w:szCs w:val="24"/>
        </w:rPr>
        <w:t xml:space="preserve">, </w:t>
      </w:r>
      <w:r>
        <w:rPr>
          <w:rFonts w:ascii="Times New Roman" w:hAnsi="Times New Roman"/>
          <w:sz w:val="24"/>
          <w:szCs w:val="24"/>
        </w:rPr>
        <w:t xml:space="preserve">graduate students will be </w:t>
      </w:r>
      <w:r w:rsidRPr="00247860">
        <w:rPr>
          <w:rFonts w:ascii="Times New Roman" w:hAnsi="Times New Roman"/>
          <w:sz w:val="24"/>
          <w:szCs w:val="24"/>
        </w:rPr>
        <w:t xml:space="preserve">encouraged to complete an advising form </w:t>
      </w:r>
      <w:r>
        <w:rPr>
          <w:rFonts w:ascii="Times New Roman" w:hAnsi="Times New Roman"/>
          <w:sz w:val="24"/>
          <w:szCs w:val="24"/>
        </w:rPr>
        <w:t>(provided in each of the Department lobbies)</w:t>
      </w:r>
      <w:r w:rsidRPr="00247860">
        <w:rPr>
          <w:rFonts w:ascii="Times New Roman" w:hAnsi="Times New Roman"/>
          <w:sz w:val="24"/>
          <w:szCs w:val="24"/>
        </w:rPr>
        <w:t>.</w:t>
      </w:r>
      <w:r w:rsidRPr="00A56AEC">
        <w:rPr>
          <w:rFonts w:ascii="Times New Roman" w:hAnsi="Times New Roman"/>
          <w:b/>
          <w:sz w:val="24"/>
          <w:szCs w:val="24"/>
        </w:rPr>
        <w:t xml:space="preserve">  </w:t>
      </w:r>
      <w:r>
        <w:rPr>
          <w:rFonts w:ascii="Times New Roman" w:hAnsi="Times New Roman"/>
          <w:sz w:val="24"/>
          <w:szCs w:val="24"/>
        </w:rPr>
        <w:t xml:space="preserve">As such, students will have the </w:t>
      </w:r>
      <w:r w:rsidRPr="008023E5">
        <w:rPr>
          <w:rFonts w:ascii="Times New Roman" w:hAnsi="Times New Roman"/>
          <w:sz w:val="24"/>
          <w:szCs w:val="24"/>
        </w:rPr>
        <w:t>advantage</w:t>
      </w:r>
      <w:r>
        <w:rPr>
          <w:rFonts w:ascii="Times New Roman" w:hAnsi="Times New Roman"/>
          <w:sz w:val="24"/>
          <w:szCs w:val="24"/>
        </w:rPr>
        <w:t xml:space="preserve"> of </w:t>
      </w:r>
      <w:r w:rsidRPr="008023E5">
        <w:rPr>
          <w:rFonts w:ascii="Times New Roman" w:hAnsi="Times New Roman"/>
          <w:sz w:val="24"/>
          <w:szCs w:val="24"/>
        </w:rPr>
        <w:t xml:space="preserve">advising offered by the </w:t>
      </w:r>
      <w:r w:rsidRPr="00B43D3D">
        <w:rPr>
          <w:rFonts w:ascii="Times New Roman" w:hAnsi="Times New Roman"/>
          <w:sz w:val="24"/>
          <w:szCs w:val="24"/>
        </w:rPr>
        <w:t xml:space="preserve">Greater Miami Valley </w:t>
      </w:r>
      <w:r w:rsidR="00AB590F">
        <w:rPr>
          <w:rFonts w:ascii="Times New Roman" w:hAnsi="Times New Roman"/>
          <w:sz w:val="24"/>
          <w:szCs w:val="24"/>
        </w:rPr>
        <w:t xml:space="preserve">Joint </w:t>
      </w:r>
      <w:r>
        <w:rPr>
          <w:rFonts w:ascii="Times New Roman" w:hAnsi="Times New Roman"/>
          <w:sz w:val="24"/>
          <w:szCs w:val="24"/>
        </w:rPr>
        <w:t>M</w:t>
      </w:r>
      <w:r w:rsidR="00AB590F">
        <w:rPr>
          <w:rFonts w:ascii="Times New Roman" w:hAnsi="Times New Roman"/>
          <w:sz w:val="24"/>
          <w:szCs w:val="24"/>
        </w:rPr>
        <w:t>A</w:t>
      </w:r>
      <w:r>
        <w:rPr>
          <w:rFonts w:ascii="Times New Roman" w:hAnsi="Times New Roman"/>
          <w:sz w:val="24"/>
          <w:szCs w:val="24"/>
        </w:rPr>
        <w:t>SW</w:t>
      </w:r>
      <w:r w:rsidRPr="00B43D3D">
        <w:rPr>
          <w:rFonts w:ascii="Times New Roman" w:hAnsi="Times New Roman"/>
          <w:sz w:val="24"/>
          <w:szCs w:val="24"/>
        </w:rPr>
        <w:t xml:space="preserve"> </w:t>
      </w:r>
      <w:r>
        <w:rPr>
          <w:rFonts w:ascii="Times New Roman" w:hAnsi="Times New Roman"/>
          <w:sz w:val="24"/>
          <w:szCs w:val="24"/>
        </w:rPr>
        <w:t>f</w:t>
      </w:r>
      <w:r w:rsidRPr="00EC6930">
        <w:rPr>
          <w:rFonts w:ascii="Times New Roman" w:hAnsi="Times New Roman"/>
          <w:sz w:val="24"/>
          <w:szCs w:val="24"/>
        </w:rPr>
        <w:t>aculty</w:t>
      </w:r>
      <w:r w:rsidRPr="008023E5">
        <w:rPr>
          <w:rFonts w:ascii="Times New Roman" w:hAnsi="Times New Roman"/>
          <w:sz w:val="24"/>
          <w:szCs w:val="24"/>
        </w:rPr>
        <w:t xml:space="preserve"> and meet with their advisors regularly.</w:t>
      </w:r>
      <w:r>
        <w:rPr>
          <w:rFonts w:ascii="Times New Roman" w:hAnsi="Times New Roman"/>
          <w:sz w:val="24"/>
          <w:szCs w:val="24"/>
        </w:rPr>
        <w:t xml:space="preserve"> Advisement for incoming first year and advanced standing students will take place during a</w:t>
      </w:r>
      <w:r w:rsidR="00CA21EE">
        <w:rPr>
          <w:rFonts w:ascii="Times New Roman" w:hAnsi="Times New Roman"/>
          <w:sz w:val="24"/>
          <w:szCs w:val="24"/>
        </w:rPr>
        <w:t>n</w:t>
      </w:r>
      <w:r>
        <w:rPr>
          <w:rFonts w:ascii="Times New Roman" w:hAnsi="Times New Roman"/>
          <w:sz w:val="24"/>
          <w:szCs w:val="24"/>
        </w:rPr>
        <w:t xml:space="preserve"> orientation conducted by the MSW </w:t>
      </w:r>
      <w:r w:rsidR="00E56FE3">
        <w:rPr>
          <w:rFonts w:ascii="Times New Roman" w:hAnsi="Times New Roman"/>
          <w:sz w:val="24"/>
          <w:szCs w:val="24"/>
        </w:rPr>
        <w:t>Program Director</w:t>
      </w:r>
      <w:r>
        <w:rPr>
          <w:rFonts w:ascii="Times New Roman" w:hAnsi="Times New Roman"/>
          <w:sz w:val="24"/>
          <w:szCs w:val="24"/>
        </w:rPr>
        <w:t xml:space="preserve"> and graduate faculty.  Faculty advisors will be available to meet with individual students to answer questions and provide information about the curriculum, policies, and procedures after the orientation.</w:t>
      </w:r>
    </w:p>
    <w:p w:rsidR="004834DE" w:rsidRDefault="004834DE" w:rsidP="004834DE">
      <w:pPr>
        <w:contextualSpacing/>
        <w:jc w:val="both"/>
        <w:rPr>
          <w:rFonts w:ascii="Times New Roman" w:hAnsi="Times New Roman"/>
          <w:sz w:val="24"/>
          <w:szCs w:val="24"/>
        </w:rPr>
      </w:pPr>
    </w:p>
    <w:p w:rsidR="004834DE" w:rsidRDefault="004834DE" w:rsidP="004834DE">
      <w:pPr>
        <w:contextualSpacing/>
        <w:jc w:val="both"/>
        <w:rPr>
          <w:rFonts w:ascii="Times New Roman" w:hAnsi="Times New Roman"/>
          <w:sz w:val="24"/>
          <w:szCs w:val="24"/>
        </w:rPr>
      </w:pPr>
      <w:r>
        <w:rPr>
          <w:rFonts w:ascii="Times New Roman" w:hAnsi="Times New Roman"/>
          <w:sz w:val="24"/>
          <w:szCs w:val="24"/>
        </w:rPr>
        <w:t xml:space="preserve">Because all graduate social work advisors are faculty in the </w:t>
      </w:r>
      <w:r w:rsidRPr="00B43D3D">
        <w:rPr>
          <w:rFonts w:ascii="Times New Roman" w:hAnsi="Times New Roman"/>
          <w:sz w:val="24"/>
          <w:szCs w:val="24"/>
        </w:rPr>
        <w:t xml:space="preserve">Greater Miami Valley </w:t>
      </w:r>
      <w:r w:rsidR="00AB590F">
        <w:rPr>
          <w:rFonts w:ascii="Times New Roman" w:hAnsi="Times New Roman"/>
          <w:sz w:val="24"/>
          <w:szCs w:val="24"/>
        </w:rPr>
        <w:t xml:space="preserve">Joint </w:t>
      </w:r>
      <w:r>
        <w:rPr>
          <w:rFonts w:ascii="Times New Roman" w:hAnsi="Times New Roman"/>
          <w:sz w:val="24"/>
          <w:szCs w:val="24"/>
        </w:rPr>
        <w:t>M</w:t>
      </w:r>
      <w:r w:rsidR="00AB590F">
        <w:rPr>
          <w:rFonts w:ascii="Times New Roman" w:hAnsi="Times New Roman"/>
          <w:sz w:val="24"/>
          <w:szCs w:val="24"/>
        </w:rPr>
        <w:t>A</w:t>
      </w:r>
      <w:r>
        <w:rPr>
          <w:rFonts w:ascii="Times New Roman" w:hAnsi="Times New Roman"/>
          <w:sz w:val="24"/>
          <w:szCs w:val="24"/>
        </w:rPr>
        <w:t xml:space="preserve">SW, students receive current and thorough knowledge about the Program. The extensive knowledge of each advisor is essential for providing guidance about coursework and in working with students to examine potential field </w:t>
      </w:r>
      <w:r w:rsidR="00F71677">
        <w:rPr>
          <w:rFonts w:ascii="Times New Roman" w:hAnsi="Times New Roman"/>
          <w:sz w:val="24"/>
          <w:szCs w:val="24"/>
        </w:rPr>
        <w:t>education</w:t>
      </w:r>
      <w:r>
        <w:rPr>
          <w:rFonts w:ascii="Times New Roman" w:hAnsi="Times New Roman"/>
          <w:sz w:val="24"/>
          <w:szCs w:val="24"/>
        </w:rPr>
        <w:t xml:space="preserve"> settings.  Because the Program is designed to be small and student-focused, faculty will come to know students well as they progress through their coursework, have advising appointments, and participate in the Graduate Student Association of Social Work (GSASW) organization.  These opportunities for faculty-student interaction will provide another avenue for information about students, which enriches the advising process and fosters the connection of students with the Program and the profession of social work.  Students will also receive professional advising from the Field Coordinator prior to choosing a setting for their field </w:t>
      </w:r>
      <w:r w:rsidR="00F71677">
        <w:rPr>
          <w:rFonts w:ascii="Times New Roman" w:hAnsi="Times New Roman"/>
          <w:sz w:val="24"/>
          <w:szCs w:val="24"/>
        </w:rPr>
        <w:t>education</w:t>
      </w:r>
      <w:r>
        <w:rPr>
          <w:rFonts w:ascii="Times New Roman" w:hAnsi="Times New Roman"/>
          <w:sz w:val="24"/>
          <w:szCs w:val="24"/>
        </w:rPr>
        <w:t xml:space="preserve"> experience.  </w:t>
      </w:r>
    </w:p>
    <w:p w:rsidR="004834DE" w:rsidRDefault="004834DE" w:rsidP="004834DE">
      <w:pPr>
        <w:contextualSpacing/>
        <w:jc w:val="both"/>
        <w:rPr>
          <w:rFonts w:ascii="Times New Roman" w:hAnsi="Times New Roman"/>
          <w:sz w:val="24"/>
          <w:szCs w:val="24"/>
        </w:rPr>
      </w:pPr>
    </w:p>
    <w:p w:rsidR="004834DE" w:rsidRDefault="004834DE" w:rsidP="004834DE">
      <w:pPr>
        <w:contextualSpacing/>
        <w:jc w:val="both"/>
        <w:rPr>
          <w:rFonts w:ascii="Times New Roman" w:hAnsi="Times New Roman"/>
          <w:sz w:val="24"/>
          <w:szCs w:val="24"/>
        </w:rPr>
      </w:pPr>
      <w:r>
        <w:rPr>
          <w:rFonts w:ascii="Times New Roman" w:hAnsi="Times New Roman"/>
          <w:sz w:val="24"/>
          <w:szCs w:val="24"/>
        </w:rPr>
        <w:t>In addition to the advising roles and responsibilities of the social work graduate faculty, the School of Education, Health and Society (EHS) at MU as well as the College of Liberal Arts</w:t>
      </w:r>
      <w:r w:rsidRPr="00F96DA6">
        <w:rPr>
          <w:rFonts w:ascii="Times New Roman" w:hAnsi="Times New Roman"/>
          <w:sz w:val="24"/>
          <w:szCs w:val="24"/>
        </w:rPr>
        <w:t xml:space="preserve"> </w:t>
      </w:r>
      <w:r>
        <w:rPr>
          <w:rFonts w:ascii="Times New Roman" w:hAnsi="Times New Roman"/>
          <w:sz w:val="24"/>
          <w:szCs w:val="24"/>
        </w:rPr>
        <w:t xml:space="preserve">(CoLA) </w:t>
      </w:r>
      <w:r w:rsidRPr="00F96DA6">
        <w:rPr>
          <w:rFonts w:ascii="Times New Roman" w:hAnsi="Times New Roman"/>
          <w:sz w:val="24"/>
          <w:szCs w:val="24"/>
        </w:rPr>
        <w:t>at WSU</w:t>
      </w:r>
      <w:r>
        <w:rPr>
          <w:rFonts w:ascii="Times New Roman" w:hAnsi="Times New Roman"/>
          <w:sz w:val="24"/>
          <w:szCs w:val="24"/>
        </w:rPr>
        <w:t xml:space="preserve"> employ an advising staff.  Information about the </w:t>
      </w:r>
      <w:r w:rsidRPr="00B43D3D">
        <w:rPr>
          <w:rFonts w:ascii="Times New Roman" w:hAnsi="Times New Roman"/>
          <w:sz w:val="24"/>
          <w:szCs w:val="24"/>
        </w:rPr>
        <w:t xml:space="preserve">Greater 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A</w:t>
      </w:r>
      <w:r>
        <w:rPr>
          <w:rFonts w:ascii="Times New Roman" w:hAnsi="Times New Roman"/>
          <w:sz w:val="24"/>
          <w:szCs w:val="24"/>
        </w:rPr>
        <w:t>SW</w:t>
      </w:r>
      <w:r w:rsidRPr="00B43D3D">
        <w:rPr>
          <w:rFonts w:ascii="Times New Roman" w:hAnsi="Times New Roman"/>
          <w:sz w:val="24"/>
          <w:szCs w:val="24"/>
        </w:rPr>
        <w:t xml:space="preserve"> </w:t>
      </w:r>
      <w:r>
        <w:rPr>
          <w:rFonts w:ascii="Times New Roman" w:hAnsi="Times New Roman"/>
          <w:sz w:val="24"/>
          <w:szCs w:val="24"/>
        </w:rPr>
        <w:t>will be shared with EHS at MU and the CoLA</w:t>
      </w:r>
      <w:r w:rsidRPr="00F96DA6">
        <w:rPr>
          <w:rFonts w:ascii="Times New Roman" w:hAnsi="Times New Roman"/>
          <w:sz w:val="24"/>
          <w:szCs w:val="24"/>
        </w:rPr>
        <w:t xml:space="preserve"> at WSU</w:t>
      </w:r>
      <w:r>
        <w:rPr>
          <w:rFonts w:ascii="Times New Roman" w:hAnsi="Times New Roman"/>
          <w:sz w:val="24"/>
          <w:szCs w:val="24"/>
        </w:rPr>
        <w:t xml:space="preserve"> advising staff concerning the Program.  The type of advisement provided at each university concerning the Program will be primarily concerned with graduation requirements, campus life, and the provision of referrals to specialized advisement provided by graduate faculty. For example, the EHS advisement staff has agreed that students who have questions regarding the </w:t>
      </w:r>
      <w:r w:rsidRPr="00B43D3D">
        <w:rPr>
          <w:rFonts w:ascii="Times New Roman" w:hAnsi="Times New Roman"/>
          <w:sz w:val="24"/>
          <w:szCs w:val="24"/>
        </w:rPr>
        <w:t xml:space="preserve">Greater 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A</w:t>
      </w:r>
      <w:r>
        <w:rPr>
          <w:rFonts w:ascii="Times New Roman" w:hAnsi="Times New Roman"/>
          <w:sz w:val="24"/>
          <w:szCs w:val="24"/>
        </w:rPr>
        <w:t>SW</w:t>
      </w:r>
      <w:r w:rsidR="00F71677">
        <w:rPr>
          <w:rFonts w:ascii="Times New Roman" w:hAnsi="Times New Roman"/>
          <w:sz w:val="24"/>
          <w:szCs w:val="24"/>
        </w:rPr>
        <w:t xml:space="preserve"> </w:t>
      </w:r>
      <w:r>
        <w:rPr>
          <w:rFonts w:ascii="Times New Roman" w:hAnsi="Times New Roman"/>
          <w:sz w:val="24"/>
          <w:szCs w:val="24"/>
        </w:rPr>
        <w:t xml:space="preserve">will be referred to the social work graduate faculty at MU for specialized information.  As a result, students requesting information about the Program, curriculum, scheduling, admission, and transfer policies will be sent to the social work office, where they are assigned a social work graduate faculty advisor.  Social work graduate faculty will then provide all professional and academic advising to prospective and enrolled graduate social work majors.  For all advisement relevant to the professional field of graduate social work, therefore, the full-time, continuing social work graduate faculty will carry out these tasks.  </w:t>
      </w:r>
    </w:p>
    <w:p w:rsidR="002970F1" w:rsidRDefault="002970F1" w:rsidP="004834DE">
      <w:pPr>
        <w:contextualSpacing/>
        <w:rPr>
          <w:rFonts w:ascii="Times New Roman" w:hAnsi="Times New Roman" w:cs="Times New Roman"/>
          <w:b/>
          <w:sz w:val="24"/>
          <w:szCs w:val="24"/>
        </w:rPr>
      </w:pPr>
    </w:p>
    <w:p w:rsidR="004834DE" w:rsidRDefault="004834DE" w:rsidP="004834DE">
      <w:pPr>
        <w:contextualSpacing/>
        <w:rPr>
          <w:rFonts w:ascii="Times New Roman" w:hAnsi="Times New Roman"/>
          <w:b/>
          <w:sz w:val="24"/>
          <w:szCs w:val="24"/>
        </w:rPr>
      </w:pPr>
      <w:r w:rsidRPr="00C73E61">
        <w:rPr>
          <w:rFonts w:ascii="Times New Roman" w:hAnsi="Times New Roman"/>
          <w:b/>
          <w:sz w:val="24"/>
          <w:szCs w:val="24"/>
        </w:rPr>
        <w:t>Evaluating Academic Performance</w:t>
      </w:r>
    </w:p>
    <w:p w:rsidR="004834DE" w:rsidRDefault="004834DE" w:rsidP="004834DE">
      <w:pPr>
        <w:contextualSpacing/>
        <w:rPr>
          <w:rFonts w:ascii="Times New Roman" w:hAnsi="Times New Roman"/>
          <w:b/>
          <w:sz w:val="24"/>
          <w:szCs w:val="24"/>
        </w:rPr>
      </w:pPr>
    </w:p>
    <w:p w:rsidR="004834DE" w:rsidRDefault="004834DE" w:rsidP="004834DE">
      <w:pPr>
        <w:contextualSpacing/>
        <w:jc w:val="both"/>
        <w:rPr>
          <w:rFonts w:ascii="Times New Roman" w:hAnsi="Times New Roman"/>
          <w:sz w:val="24"/>
          <w:szCs w:val="24"/>
        </w:rPr>
      </w:pPr>
      <w:r>
        <w:rPr>
          <w:rFonts w:ascii="Times New Roman" w:hAnsi="Times New Roman"/>
          <w:sz w:val="24"/>
          <w:szCs w:val="24"/>
        </w:rPr>
        <w:t xml:space="preserve">Each course syllabus must provide the criteria for evaluating academic performance in that course.  The criteria should include the attendance policy, expected conduct in the classroom, the expectation that the student follow the university code of student conduct and that violations of that code (e.g. plagiarism) will be reported, ways the students’ performance (e.g. exams or papers) will be evaluated and the weights of those evaluations.  The expected student code of conduct at WSU can be found at </w:t>
      </w:r>
      <w:hyperlink r:id="rId15" w:history="1">
        <w:r w:rsidRPr="0057326E">
          <w:rPr>
            <w:rStyle w:val="Hyperlink"/>
            <w:rFonts w:ascii="Times New Roman" w:hAnsi="Times New Roman"/>
            <w:sz w:val="24"/>
            <w:szCs w:val="24"/>
          </w:rPr>
          <w:t>www.wright.edu/students/judicial/</w:t>
        </w:r>
      </w:hyperlink>
    </w:p>
    <w:p w:rsidR="004834DE" w:rsidRDefault="004834DE" w:rsidP="004834DE">
      <w:pPr>
        <w:contextualSpacing/>
        <w:rPr>
          <w:rFonts w:ascii="Times New Roman" w:hAnsi="Times New Roman"/>
          <w:color w:val="FF0000"/>
          <w:sz w:val="24"/>
          <w:szCs w:val="24"/>
        </w:rPr>
      </w:pPr>
    </w:p>
    <w:p w:rsidR="004834DE" w:rsidRDefault="004834DE" w:rsidP="004834DE">
      <w:pPr>
        <w:contextualSpacing/>
        <w:rPr>
          <w:rFonts w:ascii="Times New Roman" w:hAnsi="Times New Roman"/>
          <w:b/>
          <w:sz w:val="24"/>
          <w:szCs w:val="24"/>
        </w:rPr>
      </w:pPr>
      <w:r w:rsidRPr="00FE44D6">
        <w:rPr>
          <w:rFonts w:ascii="Times New Roman" w:hAnsi="Times New Roman"/>
          <w:b/>
          <w:sz w:val="24"/>
          <w:szCs w:val="24"/>
        </w:rPr>
        <w:t>Evaluating Professional Performance</w:t>
      </w:r>
    </w:p>
    <w:p w:rsidR="004834DE" w:rsidRDefault="004834DE" w:rsidP="004834DE">
      <w:pPr>
        <w:contextualSpacing/>
        <w:rPr>
          <w:rFonts w:ascii="Times New Roman" w:hAnsi="Times New Roman"/>
          <w:b/>
          <w:sz w:val="24"/>
          <w:szCs w:val="24"/>
        </w:rPr>
      </w:pPr>
    </w:p>
    <w:p w:rsidR="00AB590F" w:rsidRDefault="004834DE" w:rsidP="004834DE">
      <w:pPr>
        <w:contextualSpacing/>
        <w:jc w:val="both"/>
        <w:rPr>
          <w:rFonts w:ascii="Times New Roman" w:hAnsi="Times New Roman"/>
          <w:sz w:val="24"/>
          <w:szCs w:val="24"/>
        </w:rPr>
      </w:pPr>
      <w:r>
        <w:rPr>
          <w:rFonts w:ascii="Times New Roman" w:hAnsi="Times New Roman"/>
          <w:sz w:val="24"/>
          <w:szCs w:val="24"/>
        </w:rPr>
        <w:t xml:space="preserve">Professional behavior is expected of all MSW students in the classroom, in field education, and in all interactions with colleagues, classmates, faculty, staff, supervisors, and clients.  </w:t>
      </w:r>
    </w:p>
    <w:p w:rsidR="004834DE" w:rsidRDefault="004834DE" w:rsidP="004834DE">
      <w:pPr>
        <w:contextualSpacing/>
        <w:jc w:val="both"/>
        <w:rPr>
          <w:rFonts w:ascii="Times New Roman" w:hAnsi="Times New Roman"/>
          <w:sz w:val="24"/>
          <w:szCs w:val="24"/>
        </w:rPr>
      </w:pPr>
    </w:p>
    <w:p w:rsidR="004834DE" w:rsidRPr="00FE44D6" w:rsidRDefault="004834DE" w:rsidP="004834DE">
      <w:pPr>
        <w:contextualSpacing/>
        <w:jc w:val="both"/>
        <w:rPr>
          <w:rFonts w:ascii="Times New Roman" w:hAnsi="Times New Roman"/>
          <w:sz w:val="24"/>
          <w:szCs w:val="24"/>
        </w:rPr>
      </w:pPr>
      <w:r w:rsidRPr="00FE44D6">
        <w:rPr>
          <w:rFonts w:ascii="Times New Roman" w:hAnsi="Times New Roman"/>
          <w:sz w:val="24"/>
          <w:szCs w:val="24"/>
        </w:rPr>
        <w:t xml:space="preserve">The faculty in the </w:t>
      </w:r>
      <w:r w:rsidR="00F71677">
        <w:rPr>
          <w:rFonts w:ascii="Times New Roman" w:hAnsi="Times New Roman"/>
          <w:sz w:val="24"/>
          <w:szCs w:val="24"/>
        </w:rPr>
        <w:t>Greater Miami Valley Joint MASW</w:t>
      </w:r>
      <w:r w:rsidRPr="00FE44D6">
        <w:rPr>
          <w:rFonts w:ascii="Times New Roman" w:hAnsi="Times New Roman"/>
          <w:sz w:val="24"/>
          <w:szCs w:val="24"/>
        </w:rPr>
        <w:t xml:space="preserve"> support and expect all students to be responsible, ethical, and healthy.</w:t>
      </w:r>
      <w:r w:rsidR="00AB590F">
        <w:rPr>
          <w:rFonts w:ascii="Times New Roman" w:hAnsi="Times New Roman"/>
          <w:sz w:val="24"/>
          <w:szCs w:val="24"/>
        </w:rPr>
        <w:t xml:space="preserve">  Below are some examples of expectations for professional performance.</w:t>
      </w:r>
    </w:p>
    <w:p w:rsidR="004834DE" w:rsidRPr="00FE44D6" w:rsidRDefault="004834DE" w:rsidP="004834DE">
      <w:pPr>
        <w:contextualSpacing/>
        <w:jc w:val="both"/>
        <w:rPr>
          <w:rFonts w:ascii="Times New Roman" w:hAnsi="Times New Roman"/>
          <w:sz w:val="24"/>
          <w:szCs w:val="24"/>
        </w:rPr>
      </w:pPr>
    </w:p>
    <w:p w:rsidR="004834DE" w:rsidRPr="00FE44D6" w:rsidRDefault="004834DE" w:rsidP="004834DE">
      <w:pPr>
        <w:contextualSpacing/>
        <w:jc w:val="both"/>
        <w:rPr>
          <w:rFonts w:ascii="Times New Roman" w:hAnsi="Times New Roman"/>
          <w:sz w:val="24"/>
          <w:szCs w:val="24"/>
        </w:rPr>
      </w:pPr>
      <w:r w:rsidRPr="00FE44D6">
        <w:rPr>
          <w:rFonts w:ascii="Times New Roman" w:hAnsi="Times New Roman"/>
          <w:sz w:val="24"/>
          <w:szCs w:val="24"/>
        </w:rPr>
        <w:tab/>
        <w:t xml:space="preserve">A </w:t>
      </w:r>
      <w:r w:rsidRPr="00FE44D6">
        <w:rPr>
          <w:rFonts w:ascii="Times New Roman" w:hAnsi="Times New Roman"/>
          <w:sz w:val="24"/>
          <w:szCs w:val="24"/>
          <w:u w:val="single"/>
        </w:rPr>
        <w:t>responsible</w:t>
      </w:r>
      <w:r w:rsidRPr="00FE44D6">
        <w:rPr>
          <w:rFonts w:ascii="Times New Roman" w:hAnsi="Times New Roman"/>
          <w:sz w:val="24"/>
          <w:szCs w:val="24"/>
        </w:rPr>
        <w:t xml:space="preserve"> student is one who</w:t>
      </w:r>
      <w:r w:rsidR="002970F1">
        <w:rPr>
          <w:rFonts w:ascii="Times New Roman" w:hAnsi="Times New Roman"/>
          <w:sz w:val="24"/>
          <w:szCs w:val="24"/>
        </w:rPr>
        <w:t>:</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Turns in work that he/she has done on her/his own work</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 Proof reads all written work before turning it in</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 Follows APA guidelines for all research papers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 Hands assignments in on time</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 Follows the directions for assignments, readings, and papers outlined in the syllabus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Comes to all classes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Comes to class on time</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Applies critical thinking to the readings, class discussions, exams, assignments, and papers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Completes assigned readings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Has an open mind to the critical thinking and constructive criticism of other students, faculty, and agency supervisors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Questions the material presented by faculty, students, and authors of readings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Follows own progress toward meeting graduation requirements</w:t>
      </w:r>
    </w:p>
    <w:p w:rsidR="004834DE" w:rsidRPr="00FE44D6" w:rsidRDefault="004834DE" w:rsidP="004834DE">
      <w:pPr>
        <w:contextualSpacing/>
        <w:rPr>
          <w:rFonts w:ascii="Times New Roman" w:hAnsi="Times New Roman"/>
          <w:sz w:val="24"/>
          <w:szCs w:val="24"/>
        </w:rPr>
      </w:pPr>
    </w:p>
    <w:p w:rsidR="004834DE" w:rsidRPr="00FE44D6" w:rsidRDefault="004834DE" w:rsidP="004834DE">
      <w:pPr>
        <w:contextualSpacing/>
        <w:jc w:val="both"/>
        <w:rPr>
          <w:rFonts w:ascii="Times New Roman" w:hAnsi="Times New Roman"/>
          <w:sz w:val="24"/>
          <w:szCs w:val="24"/>
        </w:rPr>
      </w:pPr>
      <w:r w:rsidRPr="00FE44D6">
        <w:rPr>
          <w:rFonts w:ascii="Times New Roman" w:hAnsi="Times New Roman"/>
          <w:sz w:val="24"/>
          <w:szCs w:val="24"/>
        </w:rPr>
        <w:t xml:space="preserve">An </w:t>
      </w:r>
      <w:r w:rsidRPr="00FE44D6">
        <w:rPr>
          <w:rFonts w:ascii="Times New Roman" w:hAnsi="Times New Roman"/>
          <w:sz w:val="24"/>
          <w:szCs w:val="24"/>
          <w:u w:val="single"/>
        </w:rPr>
        <w:t>ethical</w:t>
      </w:r>
      <w:r w:rsidRPr="00FE44D6">
        <w:rPr>
          <w:rFonts w:ascii="Times New Roman" w:hAnsi="Times New Roman"/>
          <w:sz w:val="24"/>
          <w:szCs w:val="24"/>
        </w:rPr>
        <w:t xml:space="preserve"> student is one who</w:t>
      </w:r>
      <w:r w:rsidR="002970F1">
        <w:rPr>
          <w:rFonts w:ascii="Times New Roman" w:hAnsi="Times New Roman"/>
          <w:sz w:val="24"/>
          <w:szCs w:val="24"/>
        </w:rPr>
        <w:t>:</w:t>
      </w:r>
      <w:r w:rsidRPr="00FE44D6">
        <w:rPr>
          <w:rFonts w:ascii="Times New Roman" w:hAnsi="Times New Roman"/>
          <w:sz w:val="24"/>
          <w:szCs w:val="24"/>
        </w:rPr>
        <w:t xml:space="preserve"> </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Follows the NASW Code of Ethics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Protects the confidentiality of information learned from clients, staff, and others in the </w:t>
      </w:r>
      <w:r w:rsidR="00F71677">
        <w:rPr>
          <w:rFonts w:ascii="Times New Roman" w:hAnsi="Times New Roman"/>
          <w:sz w:val="24"/>
          <w:szCs w:val="24"/>
        </w:rPr>
        <w:t>field education</w:t>
      </w:r>
      <w:r w:rsidRPr="00FE44D6">
        <w:rPr>
          <w:rFonts w:ascii="Times New Roman" w:hAnsi="Times New Roman"/>
          <w:sz w:val="24"/>
          <w:szCs w:val="24"/>
        </w:rPr>
        <w:t xml:space="preserve"> setting </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Protects the confidentiality of information learned from faculty and students in and outside the classroom and </w:t>
      </w:r>
      <w:r w:rsidR="00F71677">
        <w:rPr>
          <w:rFonts w:ascii="Times New Roman" w:hAnsi="Times New Roman"/>
          <w:sz w:val="24"/>
          <w:szCs w:val="24"/>
        </w:rPr>
        <w:t>field education</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Respects the diversity of clients, students, faculty, agency staff, and others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Tolerates differences from one’s own personal beliefs and does not promote one’s own beliefs onto clients, students, agency staff and faculty, including but not exclusive to sexual preference and religious beliefs.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Understands the positions of NASW, including the promotion of social justice, advocacy, and changing social systems to help those who have been oppressed.</w:t>
      </w:r>
    </w:p>
    <w:p w:rsidR="004834DE" w:rsidRPr="00FE44D6" w:rsidRDefault="004834DE" w:rsidP="004834DE">
      <w:pPr>
        <w:contextualSpacing/>
        <w:jc w:val="both"/>
        <w:rPr>
          <w:rFonts w:ascii="Times New Roman" w:hAnsi="Times New Roman"/>
          <w:sz w:val="24"/>
          <w:szCs w:val="24"/>
        </w:rPr>
      </w:pPr>
    </w:p>
    <w:p w:rsidR="004834DE" w:rsidRPr="00FE44D6" w:rsidRDefault="004834DE" w:rsidP="004834DE">
      <w:pPr>
        <w:contextualSpacing/>
        <w:jc w:val="both"/>
        <w:rPr>
          <w:rFonts w:ascii="Times New Roman" w:hAnsi="Times New Roman"/>
          <w:sz w:val="24"/>
          <w:szCs w:val="24"/>
        </w:rPr>
      </w:pPr>
      <w:r w:rsidRPr="00FE44D6">
        <w:rPr>
          <w:rFonts w:ascii="Times New Roman" w:hAnsi="Times New Roman"/>
          <w:sz w:val="24"/>
          <w:szCs w:val="24"/>
        </w:rPr>
        <w:t xml:space="preserve">A </w:t>
      </w:r>
      <w:r w:rsidRPr="00FE44D6">
        <w:rPr>
          <w:rFonts w:ascii="Times New Roman" w:hAnsi="Times New Roman"/>
          <w:sz w:val="24"/>
          <w:szCs w:val="24"/>
          <w:u w:val="single"/>
        </w:rPr>
        <w:t>healthy</w:t>
      </w:r>
      <w:r w:rsidRPr="00FE44D6">
        <w:rPr>
          <w:rFonts w:ascii="Times New Roman" w:hAnsi="Times New Roman"/>
          <w:sz w:val="24"/>
          <w:szCs w:val="24"/>
        </w:rPr>
        <w:t xml:space="preserve"> student is one who</w:t>
      </w:r>
      <w:r w:rsidR="002970F1">
        <w:rPr>
          <w:rFonts w:ascii="Times New Roman" w:hAnsi="Times New Roman"/>
          <w:sz w:val="24"/>
          <w:szCs w:val="24"/>
        </w:rPr>
        <w:t>:</w:t>
      </w:r>
      <w:r w:rsidRPr="00FE44D6">
        <w:rPr>
          <w:rFonts w:ascii="Times New Roman" w:hAnsi="Times New Roman"/>
          <w:sz w:val="24"/>
          <w:szCs w:val="24"/>
        </w:rPr>
        <w:t xml:space="preserve">  </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 xml:space="preserve">Is aware of her/his physical, emotional, and social boundaries and </w:t>
      </w:r>
    </w:p>
    <w:p w:rsidR="004834DE" w:rsidRPr="00FE44D6" w:rsidRDefault="004834DE" w:rsidP="004834DE">
      <w:pPr>
        <w:ind w:left="1080" w:firstLine="720"/>
        <w:contextualSpacing/>
        <w:jc w:val="both"/>
        <w:rPr>
          <w:rFonts w:ascii="Times New Roman" w:hAnsi="Times New Roman"/>
          <w:sz w:val="24"/>
          <w:szCs w:val="24"/>
        </w:rPr>
      </w:pPr>
      <w:r w:rsidRPr="00FE44D6">
        <w:rPr>
          <w:rFonts w:ascii="Times New Roman" w:hAnsi="Times New Roman"/>
          <w:sz w:val="24"/>
          <w:szCs w:val="24"/>
        </w:rPr>
        <w:t>balances her/his personal, work, and school activities within those boundaries.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Takes care of herself/himself physically, emotionally, and socially</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Utilizes resources on and off campus to take care of herself/himself, including those resources that help prevent one from operating outside her/his boundaries</w:t>
      </w:r>
    </w:p>
    <w:p w:rsidR="004834DE" w:rsidRPr="00FE44D6"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Accepts the suggestions from faculty and agency supervisors to consider resources that may be helpful to her/his physical, emotional, and social health</w:t>
      </w:r>
    </w:p>
    <w:p w:rsidR="004834DE" w:rsidRDefault="004834DE" w:rsidP="004834DE">
      <w:pPr>
        <w:widowControl/>
        <w:numPr>
          <w:ilvl w:val="0"/>
          <w:numId w:val="16"/>
        </w:numPr>
        <w:autoSpaceDE/>
        <w:autoSpaceDN/>
        <w:adjustRightInd/>
        <w:spacing w:after="200" w:line="276" w:lineRule="auto"/>
        <w:contextualSpacing/>
        <w:jc w:val="both"/>
        <w:rPr>
          <w:rFonts w:ascii="Times New Roman" w:hAnsi="Times New Roman"/>
          <w:sz w:val="24"/>
          <w:szCs w:val="24"/>
        </w:rPr>
      </w:pPr>
      <w:r w:rsidRPr="00FE44D6">
        <w:rPr>
          <w:rFonts w:ascii="Times New Roman" w:hAnsi="Times New Roman"/>
          <w:sz w:val="24"/>
          <w:szCs w:val="24"/>
        </w:rPr>
        <w:t>Maintains financial health and avoids heavy debt</w:t>
      </w:r>
    </w:p>
    <w:p w:rsidR="00AB590F" w:rsidRDefault="00AB590F" w:rsidP="00AB590F">
      <w:pPr>
        <w:widowControl/>
        <w:autoSpaceDE/>
        <w:autoSpaceDN/>
        <w:adjustRightInd/>
        <w:spacing w:after="200" w:line="276" w:lineRule="auto"/>
        <w:ind w:left="1800"/>
        <w:contextualSpacing/>
        <w:jc w:val="both"/>
        <w:rPr>
          <w:rFonts w:ascii="Times New Roman" w:hAnsi="Times New Roman"/>
          <w:sz w:val="24"/>
          <w:szCs w:val="24"/>
        </w:rPr>
      </w:pPr>
    </w:p>
    <w:p w:rsidR="00AB590F" w:rsidRPr="00FE44D6" w:rsidRDefault="00AB590F" w:rsidP="00AB590F">
      <w:pPr>
        <w:widowControl/>
        <w:autoSpaceDE/>
        <w:autoSpaceDN/>
        <w:adjustRightInd/>
        <w:spacing w:after="200" w:line="276" w:lineRule="auto"/>
        <w:contextualSpacing/>
        <w:jc w:val="both"/>
        <w:rPr>
          <w:rFonts w:ascii="Times New Roman" w:hAnsi="Times New Roman"/>
          <w:sz w:val="24"/>
          <w:szCs w:val="24"/>
        </w:rPr>
      </w:pPr>
      <w:r>
        <w:rPr>
          <w:rFonts w:ascii="Times New Roman" w:hAnsi="Times New Roman"/>
          <w:sz w:val="24"/>
          <w:szCs w:val="24"/>
        </w:rPr>
        <w:t>If there is a concern that a student’s professional performance is interfering with their academic performance and field placement, the student may be asked to develop a plan of action.  The plan of action is described in detail later in this manual under the Dismissal Policy.  A concern about professional performance may be raised by the student, other students, faculty, or field supervisors.  The plan of action is a pro-active tool for addressing the concerns in order to avoid dismissal and to help the student achieve the program competencies.</w:t>
      </w:r>
    </w:p>
    <w:p w:rsidR="004834DE" w:rsidRPr="00DA45CF" w:rsidRDefault="004834DE"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4834DE" w:rsidRPr="00FE44D6" w:rsidRDefault="004834DE" w:rsidP="004834DE">
      <w:pPr>
        <w:jc w:val="both"/>
        <w:rPr>
          <w:rFonts w:ascii="Times New Roman" w:hAnsi="Times New Roman"/>
          <w:bCs/>
          <w:sz w:val="24"/>
          <w:szCs w:val="24"/>
        </w:rPr>
      </w:pPr>
      <w:r w:rsidRPr="00FE44D6">
        <w:rPr>
          <w:rFonts w:ascii="Times New Roman" w:hAnsi="Times New Roman"/>
          <w:b/>
          <w:bCs/>
          <w:sz w:val="24"/>
          <w:szCs w:val="24"/>
        </w:rPr>
        <w:t>Grievance Policy</w:t>
      </w:r>
    </w:p>
    <w:p w:rsidR="004834DE" w:rsidRDefault="004834DE" w:rsidP="004834DE">
      <w:pPr>
        <w:pStyle w:val="Default"/>
        <w:rPr>
          <w:bCs/>
          <w:color w:val="auto"/>
        </w:rPr>
      </w:pPr>
    </w:p>
    <w:p w:rsidR="004834DE" w:rsidRDefault="004834DE" w:rsidP="004834DE">
      <w:pPr>
        <w:pStyle w:val="Default"/>
        <w:jc w:val="both"/>
        <w:rPr>
          <w:rFonts w:ascii="Times New Roman" w:hAnsi="Times New Roman" w:cs="Times New Roman"/>
          <w:b/>
          <w:sz w:val="23"/>
          <w:szCs w:val="23"/>
        </w:rPr>
      </w:pPr>
      <w:r>
        <w:rPr>
          <w:rFonts w:ascii="Times New Roman" w:hAnsi="Times New Roman" w:cs="Times New Roman"/>
          <w:sz w:val="23"/>
          <w:szCs w:val="23"/>
        </w:rPr>
        <w:t xml:space="preserve">Any student in the Greater Miami Valley </w:t>
      </w:r>
      <w:r w:rsidR="00F71677">
        <w:rPr>
          <w:rFonts w:ascii="Times New Roman" w:hAnsi="Times New Roman" w:cs="Times New Roman"/>
          <w:sz w:val="23"/>
          <w:szCs w:val="23"/>
        </w:rPr>
        <w:t xml:space="preserve">Joint </w:t>
      </w:r>
      <w:r>
        <w:rPr>
          <w:rFonts w:ascii="Times New Roman" w:hAnsi="Times New Roman" w:cs="Times New Roman"/>
          <w:sz w:val="23"/>
          <w:szCs w:val="23"/>
        </w:rPr>
        <w:t>M</w:t>
      </w:r>
      <w:r w:rsidR="00F71677">
        <w:rPr>
          <w:rFonts w:ascii="Times New Roman" w:hAnsi="Times New Roman" w:cs="Times New Roman"/>
          <w:sz w:val="23"/>
          <w:szCs w:val="23"/>
        </w:rPr>
        <w:t xml:space="preserve">ASW </w:t>
      </w:r>
      <w:r>
        <w:rPr>
          <w:rFonts w:ascii="Times New Roman" w:hAnsi="Times New Roman" w:cs="Times New Roman"/>
          <w:sz w:val="23"/>
          <w:szCs w:val="23"/>
        </w:rPr>
        <w:t>may appeal a program rule or requirement through a written petition. A valid petition is for good reasons and contains as much supporting evidence as possible</w:t>
      </w:r>
      <w:r w:rsidRPr="00AE1C1E">
        <w:rPr>
          <w:rFonts w:ascii="Times New Roman" w:hAnsi="Times New Roman" w:cs="Times New Roman"/>
          <w:b/>
          <w:sz w:val="23"/>
          <w:szCs w:val="23"/>
        </w:rPr>
        <w:t xml:space="preserve">. </w:t>
      </w:r>
      <w:r>
        <w:rPr>
          <w:rFonts w:ascii="Times New Roman" w:hAnsi="Times New Roman" w:cs="Times New Roman"/>
          <w:b/>
          <w:sz w:val="23"/>
          <w:szCs w:val="23"/>
        </w:rPr>
        <w:t xml:space="preserve"> </w:t>
      </w:r>
    </w:p>
    <w:p w:rsidR="004834DE" w:rsidRDefault="004834DE" w:rsidP="004834DE">
      <w:pPr>
        <w:pStyle w:val="Default"/>
        <w:jc w:val="both"/>
        <w:rPr>
          <w:rFonts w:ascii="Times New Roman" w:hAnsi="Times New Roman" w:cs="Times New Roman"/>
          <w:b/>
          <w:sz w:val="23"/>
          <w:szCs w:val="23"/>
        </w:rPr>
      </w:pPr>
    </w:p>
    <w:p w:rsidR="004834DE" w:rsidRPr="00AE1C1E" w:rsidRDefault="004834DE" w:rsidP="004834DE">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student submits the petition to the MSW </w:t>
      </w:r>
      <w:r w:rsidR="008C608C">
        <w:rPr>
          <w:rFonts w:ascii="Times New Roman" w:hAnsi="Times New Roman" w:cs="Times New Roman"/>
          <w:sz w:val="23"/>
          <w:szCs w:val="23"/>
        </w:rPr>
        <w:t>Program D</w:t>
      </w:r>
      <w:r>
        <w:rPr>
          <w:rFonts w:ascii="Times New Roman" w:hAnsi="Times New Roman" w:cs="Times New Roman"/>
          <w:sz w:val="23"/>
          <w:szCs w:val="23"/>
        </w:rPr>
        <w:t>irector, who then discusses the petition with all graduate faculty from both universities.  A consensus decision about the petition is made within 15 days of the petition.  The MSW director informs the student of the decision in writing within 30 days of receiving the petition.</w:t>
      </w:r>
    </w:p>
    <w:p w:rsidR="004834DE" w:rsidRDefault="004834DE" w:rsidP="004834DE">
      <w:pPr>
        <w:pStyle w:val="Default"/>
        <w:jc w:val="both"/>
        <w:rPr>
          <w:rFonts w:ascii="Times New Roman" w:hAnsi="Times New Roman" w:cs="Times New Roman"/>
          <w:b/>
          <w:sz w:val="23"/>
          <w:szCs w:val="23"/>
        </w:rPr>
      </w:pPr>
    </w:p>
    <w:p w:rsidR="00800090" w:rsidRDefault="004834DE">
      <w:pPr>
        <w:pStyle w:val="Default"/>
        <w:jc w:val="both"/>
        <w:rPr>
          <w:bCs/>
        </w:rPr>
      </w:pPr>
      <w:r>
        <w:rPr>
          <w:rFonts w:ascii="Times New Roman" w:hAnsi="Times New Roman" w:cs="Times New Roman"/>
          <w:sz w:val="23"/>
          <w:szCs w:val="23"/>
        </w:rPr>
        <w:t xml:space="preserve">Students who have concerns with a specific instructor about a grade on a specific assignment or about their final grade should first discuss their concerns with the Instructor. If the student does not agree with the resolution, they then can send a written complaint to the MSW </w:t>
      </w:r>
      <w:r w:rsidR="00E56FE3">
        <w:rPr>
          <w:rFonts w:ascii="Times New Roman" w:hAnsi="Times New Roman" w:cs="Times New Roman"/>
          <w:sz w:val="23"/>
          <w:szCs w:val="23"/>
        </w:rPr>
        <w:t>Program Director</w:t>
      </w:r>
      <w:r>
        <w:rPr>
          <w:rFonts w:ascii="Times New Roman" w:hAnsi="Times New Roman" w:cs="Times New Roman"/>
          <w:sz w:val="23"/>
          <w:szCs w:val="23"/>
        </w:rPr>
        <w:t xml:space="preserve"> (with a copy to the instructor) within 15 days of the meeting with the instructor. The MSW </w:t>
      </w:r>
      <w:r w:rsidR="00E56FE3">
        <w:rPr>
          <w:rFonts w:ascii="Times New Roman" w:hAnsi="Times New Roman" w:cs="Times New Roman"/>
          <w:sz w:val="23"/>
          <w:szCs w:val="23"/>
        </w:rPr>
        <w:t>Program Director</w:t>
      </w:r>
      <w:r>
        <w:rPr>
          <w:rFonts w:ascii="Times New Roman" w:hAnsi="Times New Roman" w:cs="Times New Roman"/>
          <w:sz w:val="23"/>
          <w:szCs w:val="23"/>
        </w:rPr>
        <w:t xml:space="preserve"> will meet with the student and instructor separately and together to discuss the concern. The MSW </w:t>
      </w:r>
      <w:r w:rsidR="008C608C">
        <w:rPr>
          <w:rFonts w:ascii="Times New Roman" w:hAnsi="Times New Roman" w:cs="Times New Roman"/>
          <w:sz w:val="23"/>
          <w:szCs w:val="23"/>
        </w:rPr>
        <w:t>Program D</w:t>
      </w:r>
      <w:r>
        <w:rPr>
          <w:rFonts w:ascii="Times New Roman" w:hAnsi="Times New Roman" w:cs="Times New Roman"/>
          <w:sz w:val="23"/>
          <w:szCs w:val="23"/>
        </w:rPr>
        <w:t>irector will provide a written notice of the decision related to the concern within 15 days of the meeting between</w:t>
      </w:r>
      <w:r w:rsidR="002970F1">
        <w:rPr>
          <w:rFonts w:ascii="Times New Roman" w:hAnsi="Times New Roman" w:cs="Times New Roman"/>
          <w:sz w:val="23"/>
          <w:szCs w:val="23"/>
        </w:rPr>
        <w:t xml:space="preserve"> </w:t>
      </w:r>
      <w:r>
        <w:rPr>
          <w:rFonts w:ascii="Times New Roman" w:hAnsi="Times New Roman" w:cs="Times New Roman"/>
          <w:sz w:val="23"/>
          <w:szCs w:val="23"/>
        </w:rPr>
        <w:t xml:space="preserve">chair, instructor, and student. If the student does not agree with the department decision, the student may then submit a written complaint to the respective Graduate School committee. At WSU, that committee is the Graduate Council Student Affairs Committee. </w:t>
      </w:r>
    </w:p>
    <w:p w:rsidR="004834DE" w:rsidRDefault="004834DE"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4834DE" w:rsidRPr="00EB04C0" w:rsidRDefault="00AB590F" w:rsidP="004834DE">
      <w:pPr>
        <w:contextualSpacing/>
        <w:rPr>
          <w:rFonts w:ascii="Times New Roman" w:hAnsi="Times New Roman"/>
          <w:b/>
          <w:sz w:val="24"/>
          <w:szCs w:val="24"/>
        </w:rPr>
      </w:pPr>
      <w:r>
        <w:rPr>
          <w:rFonts w:ascii="Times New Roman" w:hAnsi="Times New Roman"/>
          <w:b/>
          <w:sz w:val="24"/>
          <w:szCs w:val="24"/>
        </w:rPr>
        <w:t>Dismissal</w:t>
      </w:r>
      <w:r w:rsidR="004834DE" w:rsidRPr="00EB04C0">
        <w:rPr>
          <w:rFonts w:ascii="Times New Roman" w:hAnsi="Times New Roman"/>
          <w:b/>
          <w:sz w:val="24"/>
          <w:szCs w:val="24"/>
        </w:rPr>
        <w:t xml:space="preserve"> Policy</w:t>
      </w:r>
    </w:p>
    <w:p w:rsidR="004834DE" w:rsidRDefault="004834DE" w:rsidP="004834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4834DE" w:rsidRDefault="004834DE" w:rsidP="00FA7F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DA45CF">
        <w:rPr>
          <w:rFonts w:ascii="Times New Roman" w:hAnsi="Times New Roman" w:cs="Times New Roman"/>
          <w:sz w:val="24"/>
          <w:szCs w:val="24"/>
        </w:rPr>
        <w:t xml:space="preserve">In order to be retained in the </w:t>
      </w:r>
      <w:r>
        <w:rPr>
          <w:rFonts w:ascii="Times New Roman" w:hAnsi="Times New Roman" w:cs="Times New Roman"/>
          <w:sz w:val="24"/>
          <w:szCs w:val="24"/>
        </w:rPr>
        <w:t>graduate social work program</w:t>
      </w:r>
      <w:r w:rsidRPr="00DA45CF">
        <w:rPr>
          <w:rFonts w:ascii="Times New Roman" w:hAnsi="Times New Roman" w:cs="Times New Roman"/>
          <w:sz w:val="24"/>
          <w:szCs w:val="24"/>
        </w:rPr>
        <w:t>, students must exhibit behavior that is congruent with the accepted standards of ethical and professional social work practice, as outlined in the National Association o</w:t>
      </w:r>
      <w:r>
        <w:rPr>
          <w:rFonts w:ascii="Times New Roman" w:hAnsi="Times New Roman" w:cs="Times New Roman"/>
          <w:sz w:val="24"/>
          <w:szCs w:val="24"/>
        </w:rPr>
        <w:t xml:space="preserve">f Social Workers Code of Ethics. </w:t>
      </w:r>
      <w:r w:rsidRPr="00DA45CF">
        <w:rPr>
          <w:rFonts w:ascii="Times New Roman" w:hAnsi="Times New Roman" w:cs="Times New Roman"/>
          <w:sz w:val="24"/>
          <w:szCs w:val="24"/>
        </w:rPr>
        <w:t>Stude</w:t>
      </w:r>
      <w:r>
        <w:rPr>
          <w:rFonts w:ascii="Times New Roman" w:hAnsi="Times New Roman" w:cs="Times New Roman"/>
          <w:sz w:val="24"/>
          <w:szCs w:val="24"/>
        </w:rPr>
        <w:t xml:space="preserve">nts not demonstrating such </w:t>
      </w:r>
      <w:r w:rsidRPr="00DA45CF">
        <w:rPr>
          <w:rFonts w:ascii="Times New Roman" w:hAnsi="Times New Roman" w:cs="Times New Roman"/>
          <w:sz w:val="24"/>
          <w:szCs w:val="24"/>
        </w:rPr>
        <w:t xml:space="preserve">standards in class or field experience will be terminated from the </w:t>
      </w:r>
      <w:r w:rsidR="00FA7F80">
        <w:rPr>
          <w:rFonts w:ascii="Times New Roman" w:hAnsi="Times New Roman" w:cs="Times New Roman"/>
          <w:sz w:val="24"/>
          <w:szCs w:val="24"/>
        </w:rPr>
        <w:t>p</w:t>
      </w:r>
      <w:r>
        <w:rPr>
          <w:rFonts w:ascii="Times New Roman" w:hAnsi="Times New Roman" w:cs="Times New Roman"/>
          <w:sz w:val="24"/>
          <w:szCs w:val="24"/>
        </w:rPr>
        <w:t>rogram</w:t>
      </w:r>
      <w:r w:rsidRPr="00DA45CF">
        <w:rPr>
          <w:rFonts w:ascii="Times New Roman" w:hAnsi="Times New Roman" w:cs="Times New Roman"/>
          <w:sz w:val="24"/>
          <w:szCs w:val="24"/>
        </w:rPr>
        <w:t xml:space="preserve">. </w:t>
      </w:r>
    </w:p>
    <w:p w:rsidR="00FA7F80" w:rsidRDefault="00FA7F80" w:rsidP="00FA7F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rsidR="004834DE" w:rsidRDefault="004834DE" w:rsidP="00FA7F80">
      <w:pPr>
        <w:contextualSpacing/>
        <w:jc w:val="both"/>
        <w:rPr>
          <w:rFonts w:ascii="Times New Roman" w:hAnsi="Times New Roman"/>
          <w:sz w:val="24"/>
          <w:szCs w:val="24"/>
        </w:rPr>
      </w:pPr>
      <w:r>
        <w:rPr>
          <w:rFonts w:ascii="Times New Roman" w:hAnsi="Times New Roman"/>
          <w:sz w:val="24"/>
          <w:szCs w:val="24"/>
        </w:rPr>
        <w:t xml:space="preserve">Procedures for terminating a student’s enrollment in the </w:t>
      </w:r>
      <w:r w:rsidR="00F71677">
        <w:rPr>
          <w:rFonts w:ascii="Times New Roman" w:hAnsi="Times New Roman"/>
          <w:sz w:val="24"/>
          <w:szCs w:val="24"/>
        </w:rPr>
        <w:t xml:space="preserve">Greater </w:t>
      </w:r>
      <w:r w:rsidRPr="00AE1C1E">
        <w:rPr>
          <w:rFonts w:ascii="Times New Roman" w:hAnsi="Times New Roman"/>
          <w:sz w:val="24"/>
          <w:szCs w:val="24"/>
        </w:rPr>
        <w:t xml:space="preserve">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 xml:space="preserve">ASW </w:t>
      </w:r>
      <w:r>
        <w:rPr>
          <w:rFonts w:ascii="Times New Roman" w:hAnsi="Times New Roman"/>
          <w:sz w:val="24"/>
          <w:szCs w:val="24"/>
        </w:rPr>
        <w:t>for reasons of academic and professional performanc</w:t>
      </w:r>
      <w:r w:rsidR="00FA7F80">
        <w:rPr>
          <w:rFonts w:ascii="Times New Roman" w:hAnsi="Times New Roman"/>
          <w:sz w:val="24"/>
          <w:szCs w:val="24"/>
        </w:rPr>
        <w:t>e are outlined in this section</w:t>
      </w:r>
      <w:r w:rsidRPr="00653378">
        <w:rPr>
          <w:rFonts w:ascii="Times New Roman" w:hAnsi="Times New Roman"/>
          <w:sz w:val="24"/>
          <w:szCs w:val="24"/>
        </w:rPr>
        <w:t xml:space="preserve">.  </w:t>
      </w:r>
      <w:r w:rsidRPr="007529CB">
        <w:rPr>
          <w:rFonts w:ascii="Times New Roman" w:hAnsi="Times New Roman"/>
          <w:sz w:val="24"/>
          <w:szCs w:val="24"/>
        </w:rPr>
        <w:t>The Retention, Termination and Grievance Policy will be available to each student in the social work offices.  In addition, each student will rece</w:t>
      </w:r>
      <w:r w:rsidR="00FA7F80">
        <w:rPr>
          <w:rFonts w:ascii="Times New Roman" w:hAnsi="Times New Roman"/>
          <w:sz w:val="24"/>
          <w:szCs w:val="24"/>
        </w:rPr>
        <w:t>ive – upon acceptance into the p</w:t>
      </w:r>
      <w:r w:rsidRPr="007529CB">
        <w:rPr>
          <w:rFonts w:ascii="Times New Roman" w:hAnsi="Times New Roman"/>
          <w:sz w:val="24"/>
          <w:szCs w:val="24"/>
        </w:rPr>
        <w:t xml:space="preserve">rogram – respective graduate handbooks </w:t>
      </w:r>
      <w:r>
        <w:rPr>
          <w:rFonts w:ascii="Times New Roman" w:hAnsi="Times New Roman"/>
          <w:sz w:val="24"/>
          <w:szCs w:val="24"/>
        </w:rPr>
        <w:t xml:space="preserve">from each university </w:t>
      </w:r>
      <w:r w:rsidRPr="007529CB">
        <w:rPr>
          <w:rFonts w:ascii="Times New Roman" w:hAnsi="Times New Roman"/>
          <w:sz w:val="24"/>
          <w:szCs w:val="24"/>
        </w:rPr>
        <w:t>which describes institutional and program policies pertaining to grievance and appeal procedures.</w:t>
      </w:r>
    </w:p>
    <w:p w:rsidR="004834DE" w:rsidRDefault="004834DE" w:rsidP="00FA7F80">
      <w:pPr>
        <w:contextualSpacing/>
        <w:jc w:val="both"/>
        <w:rPr>
          <w:rFonts w:ascii="Times New Roman" w:hAnsi="Times New Roman"/>
          <w:sz w:val="24"/>
          <w:szCs w:val="24"/>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Students in the Social Work program during the annual orientation into the program are given a list of expected positive behaviors to become healthy, responsible, and ethical students. Students are also given a list of resources on campus to assist them in meeting these behavioral expectations. Students are directed to the on-line version of the Social Work Student Handbook which outlines the curricular expectations and supportive resources available in the department and university.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All students are expected to abide by the Code of Student Conduct as specified by the Office of Community Standards and Student Conduct.  The Code of Student Conduct specifies behaviors expected in and outside of the classroom. For a complete list of behaviors that are in violation of the Code of Student Conduct go to </w:t>
      </w:r>
      <w:hyperlink r:id="rId16" w:history="1">
        <w:r w:rsidRPr="0057326E">
          <w:rPr>
            <w:rStyle w:val="Hyperlink"/>
            <w:rFonts w:ascii="Times New Roman" w:hAnsi="Times New Roman" w:cs="Times New Roman"/>
            <w:sz w:val="23"/>
            <w:szCs w:val="23"/>
          </w:rPr>
          <w:t>http://www.wright.edu/students/judicial/conduct.html</w:t>
        </w:r>
      </w:hyperlink>
      <w:r w:rsidR="006938F2">
        <w:rPr>
          <w:rFonts w:ascii="Times New Roman" w:hAnsi="Times New Roman" w:cs="Times New Roman"/>
          <w:sz w:val="23"/>
          <w:szCs w:val="23"/>
        </w:rPr>
        <w:t xml:space="preserve"> or </w:t>
      </w:r>
      <w:r w:rsidR="006938F2" w:rsidRPr="006938F2">
        <w:rPr>
          <w:rFonts w:ascii="Times New Roman" w:hAnsi="Times New Roman" w:cs="Times New Roman"/>
          <w:sz w:val="23"/>
          <w:szCs w:val="23"/>
        </w:rPr>
        <w:t>http://www.units.muohio.edu/saf/hja/judicialaffairs/documents/Code_of_Conduct_web.pdf</w:t>
      </w:r>
    </w:p>
    <w:p w:rsidR="004834DE" w:rsidRDefault="004834DE" w:rsidP="00FA7F80">
      <w:pPr>
        <w:pStyle w:val="Default"/>
        <w:jc w:val="both"/>
        <w:rPr>
          <w:rFonts w:ascii="Times New Roman" w:hAnsi="Times New Roman" w:cs="Times New Roman"/>
          <w:sz w:val="23"/>
          <w:szCs w:val="23"/>
        </w:rPr>
      </w:pPr>
    </w:p>
    <w:p w:rsidR="00BE5333"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faculty of the MSW program follows the procedures outlined by the Office of Community Standards and Student Conduct </w:t>
      </w:r>
      <w:r w:rsidR="006938F2">
        <w:rPr>
          <w:rFonts w:ascii="Times New Roman" w:hAnsi="Times New Roman" w:cs="Times New Roman"/>
          <w:sz w:val="23"/>
          <w:szCs w:val="23"/>
        </w:rPr>
        <w:t>at each campus</w:t>
      </w:r>
      <w:r>
        <w:rPr>
          <w:rFonts w:ascii="Times New Roman" w:hAnsi="Times New Roman" w:cs="Times New Roman"/>
          <w:sz w:val="23"/>
          <w:szCs w:val="23"/>
        </w:rPr>
        <w:t xml:space="preserve"> to report violations of student conduct, take actions in response to the violations, notify students of the reported violation and recommended action, inform students of their right to appeal the faculty decision, and cooperate with the appeal process if taken by the student. Some severe violations of student conduct and repeated violations of student conduct can result in dismissal from the University by the Office of Community Standards and Student Conduct.</w:t>
      </w:r>
    </w:p>
    <w:p w:rsidR="00BE5333" w:rsidRDefault="004834DE" w:rsidP="00BE5333">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4834DE" w:rsidRPr="00EB04C0" w:rsidRDefault="004834DE" w:rsidP="00BE5333">
      <w:pPr>
        <w:pStyle w:val="Default"/>
        <w:jc w:val="both"/>
        <w:rPr>
          <w:rFonts w:ascii="Times New Roman" w:hAnsi="Times New Roman" w:cs="Times New Roman"/>
          <w:sz w:val="23"/>
          <w:szCs w:val="23"/>
        </w:rPr>
      </w:pPr>
      <w:r>
        <w:rPr>
          <w:rFonts w:ascii="Times New Roman" w:hAnsi="Times New Roman" w:cs="Times New Roman"/>
          <w:sz w:val="23"/>
          <w:szCs w:val="23"/>
        </w:rPr>
        <w:t xml:space="preserve">There are expectations of student behavior in the Social Work program that are outside of the auspices of the Office of Community Standards and Student Conduct. There are times when a student’s behaviors prevents him/her from being able to complete the expectations in the Social Work curriculum, especially the application of course work in the field education setting. </w:t>
      </w:r>
      <w:r w:rsidRPr="00EB04C0">
        <w:rPr>
          <w:rFonts w:ascii="Times New Roman" w:hAnsi="Times New Roman" w:cs="Times New Roman"/>
          <w:sz w:val="23"/>
          <w:szCs w:val="23"/>
        </w:rPr>
        <w:t xml:space="preserve">The Social Work Dismissal Policy focuses on responses to student concerns when that behavior prevents a student from completing the Social Work requirements.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Social Work Dismissal Policy attempts to help students overcome concerns that may affect their ability to meet the Department requirements. The Dismissal Policy below defines student concerns, the procedure to report student concerns, a plan of action to address the concern, consequences of not meeting the Social Work requirements, and the appeal process for the student if she/he disagrees with the actions taken by the Department. </w:t>
      </w:r>
    </w:p>
    <w:p w:rsidR="004834DE" w:rsidRDefault="004834DE" w:rsidP="004834DE">
      <w:pPr>
        <w:pStyle w:val="Default"/>
        <w:rPr>
          <w:rFonts w:ascii="Times New Roman" w:hAnsi="Times New Roman" w:cs="Times New Roman"/>
          <w:b/>
          <w:bCs/>
          <w:sz w:val="23"/>
          <w:szCs w:val="23"/>
        </w:rPr>
      </w:pPr>
    </w:p>
    <w:p w:rsidR="004834DE" w:rsidRPr="00FA7F80" w:rsidRDefault="004834DE" w:rsidP="004834DE">
      <w:pPr>
        <w:pStyle w:val="Default"/>
        <w:rPr>
          <w:rFonts w:ascii="Times New Roman" w:hAnsi="Times New Roman" w:cs="Times New Roman"/>
          <w:bCs/>
          <w:i/>
        </w:rPr>
      </w:pPr>
      <w:r w:rsidRPr="00FA7F80">
        <w:rPr>
          <w:rFonts w:ascii="Times New Roman" w:hAnsi="Times New Roman" w:cs="Times New Roman"/>
          <w:bCs/>
          <w:i/>
        </w:rPr>
        <w:t xml:space="preserve">Definition of Student Concerns: </w:t>
      </w:r>
    </w:p>
    <w:p w:rsidR="00FA7F80" w:rsidRDefault="00FA7F80" w:rsidP="004834DE">
      <w:pPr>
        <w:pStyle w:val="Default"/>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Students who show an inability to insightfully understand and resolve their own issues so that these issues do not interfere with generalist social work practice is a student concern (adapted from Bemak, Epp, &amp; Keys, 1999, p. 21). The student concern can be reflected in one or more of the following ways: “ (a) an inability and/or unwillingness to acquire and integrate professional standards into one’s repertoire of professional behavior , (b) an inability to acquire professional skills in order to reach an acceptable level of competency, and (c) an inability to control personal stress, psychological dysfunction, and/or excessive emotional reactions that interfere with professional functioning” (Lamb, Presser, Pfost, Baum, Jackson, &amp; Jarvis, 1987, p.598).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This definition of student concern is in sync with the </w:t>
      </w:r>
      <w:r>
        <w:rPr>
          <w:rFonts w:ascii="Times New Roman" w:hAnsi="Times New Roman" w:cs="Times New Roman"/>
          <w:i/>
          <w:iCs/>
          <w:sz w:val="23"/>
          <w:szCs w:val="23"/>
        </w:rPr>
        <w:t>NASW Code of Ethics, Section 4.05</w:t>
      </w:r>
      <w:r>
        <w:rPr>
          <w:rFonts w:ascii="Times New Roman" w:hAnsi="Times New Roman" w:cs="Times New Roman"/>
          <w:sz w:val="23"/>
          <w:szCs w:val="23"/>
        </w:rPr>
        <w:t xml:space="preserve">: </w:t>
      </w: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(a) Social Workers should not allow their own personal problems, psychological distress, legal problems, substance abuse, or mental health difficulties or interfere with their professional judgment and performance or to jeopardize the best interests of people for whom they have a professional responsibility. </w:t>
      </w: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(b) Social Workers whose personal problems, psychological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4834DE" w:rsidRDefault="004834DE" w:rsidP="004834DE">
      <w:pPr>
        <w:pStyle w:val="Default"/>
        <w:rPr>
          <w:rFonts w:ascii="Times New Roman" w:hAnsi="Times New Roman" w:cs="Times New Roman"/>
          <w:sz w:val="23"/>
          <w:szCs w:val="23"/>
        </w:rPr>
      </w:pPr>
    </w:p>
    <w:p w:rsidR="004834DE" w:rsidRDefault="004834DE" w:rsidP="004834DE">
      <w:pPr>
        <w:pStyle w:val="Default"/>
        <w:rPr>
          <w:rFonts w:ascii="Times New Roman" w:hAnsi="Times New Roman" w:cs="Times New Roman"/>
          <w:bCs/>
          <w:i/>
        </w:rPr>
      </w:pPr>
      <w:r w:rsidRPr="00FA7F80">
        <w:rPr>
          <w:rFonts w:ascii="Times New Roman" w:hAnsi="Times New Roman" w:cs="Times New Roman"/>
          <w:bCs/>
          <w:i/>
        </w:rPr>
        <w:t xml:space="preserve">First Identification of Student Concerns: </w:t>
      </w:r>
    </w:p>
    <w:p w:rsidR="00FA7F80" w:rsidRPr="00FA7F80" w:rsidRDefault="00FA7F80" w:rsidP="004834DE">
      <w:pPr>
        <w:pStyle w:val="Default"/>
        <w:rPr>
          <w:rFonts w:ascii="Times New Roman" w:hAnsi="Times New Roman" w:cs="Times New Roman"/>
          <w:i/>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identification of a concern is a necessary entity in order to maintain the integrity of the social work program. This identification can happen in one of the following ways: </w:t>
      </w:r>
    </w:p>
    <w:p w:rsidR="004834DE" w:rsidRDefault="004834DE" w:rsidP="00FA7F80">
      <w:pPr>
        <w:pStyle w:val="Default"/>
        <w:pageBreakBefore/>
        <w:ind w:firstLine="720"/>
        <w:jc w:val="both"/>
        <w:rPr>
          <w:rFonts w:ascii="Times New Roman" w:hAnsi="Times New Roman" w:cs="Times New Roman"/>
          <w:sz w:val="23"/>
          <w:szCs w:val="23"/>
        </w:rPr>
      </w:pPr>
      <w:r>
        <w:rPr>
          <w:rFonts w:ascii="Times New Roman" w:hAnsi="Times New Roman" w:cs="Times New Roman"/>
          <w:sz w:val="23"/>
          <w:szCs w:val="23"/>
        </w:rPr>
        <w:t xml:space="preserve">1) A </w:t>
      </w:r>
      <w:r>
        <w:rPr>
          <w:rFonts w:ascii="Times New Roman" w:hAnsi="Times New Roman" w:cs="Times New Roman"/>
          <w:b/>
          <w:bCs/>
          <w:sz w:val="23"/>
          <w:szCs w:val="23"/>
        </w:rPr>
        <w:t xml:space="preserve">student </w:t>
      </w:r>
      <w:r>
        <w:rPr>
          <w:rFonts w:ascii="Times New Roman" w:hAnsi="Times New Roman" w:cs="Times New Roman"/>
          <w:sz w:val="23"/>
          <w:szCs w:val="23"/>
        </w:rPr>
        <w:t xml:space="preserve">can self identify for issues regarding concern.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2) A </w:t>
      </w:r>
      <w:r>
        <w:rPr>
          <w:rFonts w:ascii="Times New Roman" w:hAnsi="Times New Roman" w:cs="Times New Roman"/>
          <w:b/>
          <w:bCs/>
          <w:sz w:val="23"/>
          <w:szCs w:val="23"/>
        </w:rPr>
        <w:t xml:space="preserve">student </w:t>
      </w:r>
      <w:r>
        <w:rPr>
          <w:rFonts w:ascii="Times New Roman" w:hAnsi="Times New Roman" w:cs="Times New Roman"/>
          <w:sz w:val="23"/>
          <w:szCs w:val="23"/>
        </w:rPr>
        <w:t xml:space="preserve">may observe a concern in a fellow student.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3) A </w:t>
      </w:r>
      <w:r>
        <w:rPr>
          <w:rFonts w:ascii="Times New Roman" w:hAnsi="Times New Roman" w:cs="Times New Roman"/>
          <w:b/>
          <w:bCs/>
          <w:sz w:val="23"/>
          <w:szCs w:val="23"/>
        </w:rPr>
        <w:t xml:space="preserve">faculty member </w:t>
      </w:r>
      <w:r>
        <w:rPr>
          <w:rFonts w:ascii="Times New Roman" w:hAnsi="Times New Roman" w:cs="Times New Roman"/>
          <w:sz w:val="23"/>
          <w:szCs w:val="23"/>
        </w:rPr>
        <w:t xml:space="preserve">may observe a concern in a student.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4) A </w:t>
      </w:r>
      <w:r>
        <w:rPr>
          <w:rFonts w:ascii="Times New Roman" w:hAnsi="Times New Roman" w:cs="Times New Roman"/>
          <w:b/>
          <w:bCs/>
          <w:sz w:val="23"/>
          <w:szCs w:val="23"/>
        </w:rPr>
        <w:t xml:space="preserve">field supervisor </w:t>
      </w:r>
      <w:r>
        <w:rPr>
          <w:rFonts w:ascii="Times New Roman" w:hAnsi="Times New Roman" w:cs="Times New Roman"/>
          <w:sz w:val="23"/>
          <w:szCs w:val="23"/>
        </w:rPr>
        <w:t xml:space="preserve">may observe a concern in a student.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5) A </w:t>
      </w:r>
      <w:r>
        <w:rPr>
          <w:rFonts w:ascii="Times New Roman" w:hAnsi="Times New Roman" w:cs="Times New Roman"/>
          <w:b/>
          <w:bCs/>
          <w:sz w:val="23"/>
          <w:szCs w:val="23"/>
        </w:rPr>
        <w:t xml:space="preserve">staff person </w:t>
      </w:r>
      <w:r>
        <w:rPr>
          <w:rFonts w:ascii="Times New Roman" w:hAnsi="Times New Roman" w:cs="Times New Roman"/>
          <w:sz w:val="23"/>
          <w:szCs w:val="23"/>
        </w:rPr>
        <w:t xml:space="preserve">may observe a concern in a student.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There are 3 possible options when a student concern is identified to the social work faculty for the </w:t>
      </w:r>
      <w:r>
        <w:rPr>
          <w:rFonts w:ascii="Times New Roman" w:hAnsi="Times New Roman" w:cs="Times New Roman"/>
          <w:b/>
          <w:bCs/>
          <w:sz w:val="23"/>
          <w:szCs w:val="23"/>
        </w:rPr>
        <w:t>first time</w:t>
      </w:r>
      <w:r>
        <w:rPr>
          <w:rFonts w:ascii="Times New Roman" w:hAnsi="Times New Roman" w:cs="Times New Roman"/>
          <w:sz w:val="23"/>
          <w:szCs w:val="23"/>
        </w:rPr>
        <w:t xml:space="preserve">: </w:t>
      </w:r>
    </w:p>
    <w:p w:rsidR="00FA7F80" w:rsidRDefault="00FA7F80" w:rsidP="00FA7F80">
      <w:pPr>
        <w:pStyle w:val="Default"/>
        <w:jc w:val="both"/>
        <w:rPr>
          <w:rFonts w:ascii="Times New Roman" w:hAnsi="Times New Roman" w:cs="Times New Roman"/>
          <w:sz w:val="23"/>
          <w:szCs w:val="23"/>
        </w:rPr>
      </w:pPr>
    </w:p>
    <w:p w:rsidR="00FA7F80"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1) The student and at least one social work faculty meet to discuss the concern and develop a Plan of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Action to resolve the concern. </w:t>
      </w:r>
    </w:p>
    <w:p w:rsidR="00FA7F80"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2) An ad hoc committee intervenes if the student does not agree that there is a student concern and </w:t>
      </w:r>
    </w:p>
    <w:p w:rsidR="004834DE" w:rsidRDefault="004834DE" w:rsidP="00FA7F80">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develops a Plan of Action to resolve the concern. </w:t>
      </w: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3) Dismissal from the major is recommended if the concern is severe. </w:t>
      </w:r>
    </w:p>
    <w:p w:rsidR="004834DE" w:rsidRDefault="004834DE" w:rsidP="00FA7F80">
      <w:pPr>
        <w:pStyle w:val="Default"/>
        <w:jc w:val="both"/>
        <w:rPr>
          <w:rFonts w:ascii="Times New Roman" w:hAnsi="Times New Roman" w:cs="Times New Roman"/>
          <w:b/>
          <w:bCs/>
          <w:sz w:val="23"/>
          <w:szCs w:val="23"/>
        </w:rPr>
      </w:pPr>
    </w:p>
    <w:p w:rsidR="004834DE" w:rsidRPr="00FA7F80" w:rsidRDefault="004834DE" w:rsidP="00FA7F80">
      <w:pPr>
        <w:pStyle w:val="Default"/>
        <w:jc w:val="both"/>
        <w:rPr>
          <w:rFonts w:ascii="Times New Roman" w:hAnsi="Times New Roman" w:cs="Times New Roman"/>
          <w:bCs/>
          <w:i/>
        </w:rPr>
      </w:pPr>
      <w:r w:rsidRPr="00FA7F80">
        <w:rPr>
          <w:rFonts w:ascii="Times New Roman" w:hAnsi="Times New Roman" w:cs="Times New Roman"/>
          <w:bCs/>
          <w:i/>
        </w:rPr>
        <w:t xml:space="preserve">1) Procedures for Plan of Action Form when a student agrees there is a concern </w:t>
      </w:r>
    </w:p>
    <w:p w:rsidR="00FA7F80" w:rsidRDefault="00FA7F80"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If a faculty member or field supervisor has cause for concern for issues of student concern, the faculty member/field supervisor is to meet with the student privately to discuss the matter. If a student self-identifies issues of concern, or if a student or staff member observes a concern in a student, the student or staff member is to take the issue to the MSW director.</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Examples of concerns warranting a Plan of Action are: students habitually coming late to or missing class; students having difficulty with writing assignments, or students not demonstrating professional behavior in the field education setting.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If all agree that the student behavior causes concern, the student, faculty member, and if necessary, the MSW </w:t>
      </w:r>
      <w:r w:rsidR="002970F1">
        <w:rPr>
          <w:rFonts w:ascii="Times New Roman" w:hAnsi="Times New Roman" w:cs="Times New Roman"/>
          <w:sz w:val="23"/>
          <w:szCs w:val="23"/>
        </w:rPr>
        <w:t>Program D</w:t>
      </w:r>
      <w:r>
        <w:rPr>
          <w:rFonts w:ascii="Times New Roman" w:hAnsi="Times New Roman" w:cs="Times New Roman"/>
          <w:sz w:val="23"/>
          <w:szCs w:val="23"/>
        </w:rPr>
        <w:t xml:space="preserve">irector, will write a </w:t>
      </w:r>
      <w:r>
        <w:rPr>
          <w:rFonts w:ascii="Times New Roman" w:hAnsi="Times New Roman" w:cs="Times New Roman"/>
          <w:i/>
          <w:iCs/>
          <w:sz w:val="23"/>
          <w:szCs w:val="23"/>
        </w:rPr>
        <w:t xml:space="preserve">Plan of Action Form </w:t>
      </w:r>
      <w:r>
        <w:rPr>
          <w:rFonts w:ascii="Times New Roman" w:hAnsi="Times New Roman" w:cs="Times New Roman"/>
          <w:sz w:val="23"/>
          <w:szCs w:val="23"/>
        </w:rPr>
        <w:t xml:space="preserve">in order to remediate the concern. The plan could include, but is not limited to: a referral to the Office of Community Standards and Student Conduct for a Health and Wellness Conference, self-monitored behavioral change, taking additional course work, or repeating field experiences.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methods and goals discussed at the meeting will be written on the </w:t>
      </w:r>
      <w:r>
        <w:rPr>
          <w:rFonts w:ascii="Times New Roman" w:hAnsi="Times New Roman" w:cs="Times New Roman"/>
          <w:i/>
          <w:iCs/>
          <w:sz w:val="23"/>
          <w:szCs w:val="23"/>
        </w:rPr>
        <w:t>Plan of Action Form</w:t>
      </w:r>
      <w:r>
        <w:rPr>
          <w:rFonts w:ascii="Times New Roman" w:hAnsi="Times New Roman" w:cs="Times New Roman"/>
          <w:sz w:val="23"/>
          <w:szCs w:val="23"/>
        </w:rPr>
        <w:t xml:space="preserve">, and all pertinent parties will sign the document. The MSW </w:t>
      </w:r>
      <w:r w:rsidR="008C608C">
        <w:rPr>
          <w:rFonts w:ascii="Times New Roman" w:hAnsi="Times New Roman" w:cs="Times New Roman"/>
          <w:sz w:val="23"/>
          <w:szCs w:val="23"/>
        </w:rPr>
        <w:t>Program D</w:t>
      </w:r>
      <w:r>
        <w:rPr>
          <w:rFonts w:ascii="Times New Roman" w:hAnsi="Times New Roman" w:cs="Times New Roman"/>
          <w:sz w:val="23"/>
          <w:szCs w:val="23"/>
        </w:rPr>
        <w:t xml:space="preserve">irector will monitor the plan of action and follow up as the agreed upon timeline indicates. The faculty will also be aware of the plan. The </w:t>
      </w:r>
      <w:r>
        <w:rPr>
          <w:rFonts w:ascii="Times New Roman" w:hAnsi="Times New Roman" w:cs="Times New Roman"/>
          <w:i/>
          <w:iCs/>
          <w:sz w:val="23"/>
          <w:szCs w:val="23"/>
        </w:rPr>
        <w:t xml:space="preserve">Plan of Action Form </w:t>
      </w:r>
      <w:r>
        <w:rPr>
          <w:rFonts w:ascii="Times New Roman" w:hAnsi="Times New Roman" w:cs="Times New Roman"/>
          <w:sz w:val="23"/>
          <w:szCs w:val="23"/>
        </w:rPr>
        <w:t xml:space="preserve">will become part of the student’s departmental record. Students may have no more than two </w:t>
      </w:r>
      <w:r>
        <w:rPr>
          <w:rFonts w:ascii="Times New Roman" w:hAnsi="Times New Roman" w:cs="Times New Roman"/>
          <w:i/>
          <w:iCs/>
          <w:sz w:val="23"/>
          <w:szCs w:val="23"/>
        </w:rPr>
        <w:t xml:space="preserve">Plan of Action Forms </w:t>
      </w:r>
      <w:r>
        <w:rPr>
          <w:rFonts w:ascii="Times New Roman" w:hAnsi="Times New Roman" w:cs="Times New Roman"/>
          <w:sz w:val="23"/>
          <w:szCs w:val="23"/>
        </w:rPr>
        <w:t xml:space="preserve">during their academic time in the program. </w:t>
      </w:r>
    </w:p>
    <w:p w:rsidR="004834DE" w:rsidRDefault="004834DE" w:rsidP="00FA7F80">
      <w:pPr>
        <w:pStyle w:val="Default"/>
        <w:jc w:val="both"/>
        <w:rPr>
          <w:rFonts w:ascii="Times New Roman" w:hAnsi="Times New Roman" w:cs="Times New Roman"/>
          <w:b/>
          <w:bCs/>
          <w:sz w:val="23"/>
          <w:szCs w:val="23"/>
        </w:rPr>
      </w:pPr>
    </w:p>
    <w:p w:rsidR="004834DE" w:rsidRPr="00FA7F80" w:rsidRDefault="004834DE" w:rsidP="00FA7F80">
      <w:pPr>
        <w:pStyle w:val="Default"/>
        <w:jc w:val="both"/>
        <w:rPr>
          <w:rFonts w:ascii="Times New Roman" w:hAnsi="Times New Roman" w:cs="Times New Roman"/>
          <w:i/>
        </w:rPr>
      </w:pPr>
      <w:r w:rsidRPr="00FA7F80">
        <w:rPr>
          <w:rFonts w:ascii="Times New Roman" w:hAnsi="Times New Roman" w:cs="Times New Roman"/>
          <w:bCs/>
          <w:i/>
        </w:rPr>
        <w:t xml:space="preserve">2) Procedures for Plan of Action Form when a student does not agree there is a concern </w:t>
      </w:r>
    </w:p>
    <w:p w:rsidR="00FA7F80" w:rsidRDefault="00FA7F80"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If the meeting between student and faculty member/field supervisor has not resolved the issue, then either/both parties are free to notify the chair that they want to bring the issue to a review by an Ad Hoc Committee. The committee will consist of three voting members and the MSW </w:t>
      </w:r>
      <w:r w:rsidR="008C608C">
        <w:rPr>
          <w:rFonts w:ascii="Times New Roman" w:hAnsi="Times New Roman" w:cs="Times New Roman"/>
          <w:sz w:val="23"/>
          <w:szCs w:val="23"/>
        </w:rPr>
        <w:t>Program D</w:t>
      </w:r>
      <w:r>
        <w:rPr>
          <w:rFonts w:ascii="Times New Roman" w:hAnsi="Times New Roman" w:cs="Times New Roman"/>
          <w:sz w:val="23"/>
          <w:szCs w:val="23"/>
        </w:rPr>
        <w:t xml:space="preserve">irector, who will facilitate the committee. Membership will include: one member of the Graduate Advisory Committee and/or an alumni of either university, one member of the faculty, and a representative from the Office of Community Standards and Student Conduct. </w:t>
      </w:r>
    </w:p>
    <w:p w:rsidR="004834DE" w:rsidRDefault="004834DE" w:rsidP="004834DE">
      <w:pPr>
        <w:pStyle w:val="Default"/>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Ideally, within two weeks (but up to thirty days) of notification to the MSW </w:t>
      </w:r>
      <w:r w:rsidR="002970F1">
        <w:rPr>
          <w:rFonts w:ascii="Times New Roman" w:hAnsi="Times New Roman" w:cs="Times New Roman"/>
          <w:sz w:val="23"/>
          <w:szCs w:val="23"/>
        </w:rPr>
        <w:t>Program D</w:t>
      </w:r>
      <w:r>
        <w:rPr>
          <w:rFonts w:ascii="Times New Roman" w:hAnsi="Times New Roman" w:cs="Times New Roman"/>
          <w:sz w:val="23"/>
          <w:szCs w:val="23"/>
        </w:rPr>
        <w:t xml:space="preserve">irector, the Ad Hoc Committee will have a formal meeting with the student. Documentation, from written notice of the meeting to written notice of the allegations, will be made available to all parties. </w:t>
      </w:r>
    </w:p>
    <w:p w:rsidR="00FA7F80" w:rsidRDefault="00FA7F80" w:rsidP="00FA7F80">
      <w:pPr>
        <w:pStyle w:val="Default"/>
        <w:jc w:val="both"/>
        <w:rPr>
          <w:rFonts w:ascii="Times New Roman" w:hAnsi="Times New Roman" w:cs="Times New Roman"/>
          <w:sz w:val="23"/>
          <w:szCs w:val="23"/>
        </w:rPr>
      </w:pPr>
    </w:p>
    <w:p w:rsidR="004834DE" w:rsidRDefault="004834DE" w:rsidP="00FA7F80">
      <w:pPr>
        <w:pStyle w:val="Default"/>
        <w:spacing w:after="49"/>
        <w:jc w:val="both"/>
        <w:rPr>
          <w:rFonts w:ascii="Times New Roman" w:hAnsi="Times New Roman" w:cs="Times New Roman"/>
          <w:sz w:val="23"/>
          <w:szCs w:val="23"/>
        </w:rPr>
      </w:pPr>
      <w:r>
        <w:rPr>
          <w:rFonts w:ascii="Times New Roman" w:hAnsi="Times New Roman" w:cs="Times New Roman"/>
          <w:sz w:val="23"/>
          <w:szCs w:val="23"/>
        </w:rPr>
        <w:t xml:space="preserve">All parties present will discuss the student’s behavior of concern, and all parties present will agree on time-based/outcome-focused goals. Possible methods that could be recommended by the Ad Hoc Committee for the attainment of these goals could include, but are not limited to: a referral to the Office of Community Standards and Student Conduct for a Health and Wellness Conference, self-monitored behavioral change, additional course work, or additional field experiences. </w:t>
      </w:r>
    </w:p>
    <w:p w:rsidR="004834DE" w:rsidRDefault="004834DE" w:rsidP="00FA7F80">
      <w:pPr>
        <w:pStyle w:val="Default"/>
        <w:spacing w:after="49"/>
        <w:jc w:val="both"/>
        <w:rPr>
          <w:rFonts w:ascii="Times New Roman" w:hAnsi="Times New Roman" w:cs="Times New Roman"/>
          <w:sz w:val="23"/>
          <w:szCs w:val="23"/>
        </w:rPr>
      </w:pPr>
    </w:p>
    <w:p w:rsidR="004834DE" w:rsidRDefault="004834DE" w:rsidP="008466E7">
      <w:pPr>
        <w:pStyle w:val="Default"/>
        <w:spacing w:after="49"/>
        <w:jc w:val="both"/>
        <w:rPr>
          <w:rFonts w:ascii="Times New Roman" w:hAnsi="Times New Roman" w:cs="Times New Roman"/>
          <w:sz w:val="23"/>
          <w:szCs w:val="23"/>
        </w:rPr>
      </w:pPr>
      <w:r>
        <w:rPr>
          <w:rFonts w:ascii="Times New Roman" w:hAnsi="Times New Roman" w:cs="Times New Roman"/>
          <w:sz w:val="23"/>
          <w:szCs w:val="23"/>
        </w:rPr>
        <w:t xml:space="preserve">The methods and goals discussed at the meeting will be written on the </w:t>
      </w:r>
      <w:r>
        <w:rPr>
          <w:rFonts w:ascii="Times New Roman" w:hAnsi="Times New Roman" w:cs="Times New Roman"/>
          <w:i/>
          <w:iCs/>
          <w:sz w:val="23"/>
          <w:szCs w:val="23"/>
        </w:rPr>
        <w:t>Plan of Action Form</w:t>
      </w:r>
      <w:r>
        <w:rPr>
          <w:rFonts w:ascii="Times New Roman" w:hAnsi="Times New Roman" w:cs="Times New Roman"/>
          <w:sz w:val="23"/>
          <w:szCs w:val="23"/>
        </w:rPr>
        <w:t xml:space="preserve">, and all pertinent parties will sign the document. In the event that the parties still cannot agree, the Department Chair will be the final decision maker of the Plan of Action. </w:t>
      </w:r>
    </w:p>
    <w:p w:rsidR="004834DE" w:rsidRDefault="004834DE" w:rsidP="008466E7">
      <w:pPr>
        <w:pStyle w:val="Default"/>
        <w:spacing w:after="49"/>
        <w:jc w:val="both"/>
        <w:rPr>
          <w:rFonts w:ascii="Times New Roman" w:hAnsi="Times New Roman" w:cs="Times New Roman"/>
          <w:sz w:val="23"/>
          <w:szCs w:val="23"/>
        </w:rPr>
      </w:pPr>
    </w:p>
    <w:p w:rsidR="004834DE" w:rsidRDefault="004834DE" w:rsidP="008466E7">
      <w:pPr>
        <w:pStyle w:val="Default"/>
        <w:spacing w:after="49"/>
        <w:jc w:val="both"/>
        <w:rPr>
          <w:rFonts w:ascii="Times New Roman" w:hAnsi="Times New Roman" w:cs="Times New Roman"/>
          <w:sz w:val="23"/>
          <w:szCs w:val="23"/>
        </w:rPr>
      </w:pPr>
      <w:r>
        <w:rPr>
          <w:rFonts w:ascii="Times New Roman" w:hAnsi="Times New Roman" w:cs="Times New Roman"/>
          <w:sz w:val="23"/>
          <w:szCs w:val="23"/>
        </w:rPr>
        <w:t xml:space="preserve">The student’s Social Work advisor will monitor the plan of action and consult as needed with the MSW director for two weeks following the meeting. </w:t>
      </w:r>
    </w:p>
    <w:p w:rsidR="004834DE" w:rsidRDefault="004834DE"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All faculty will be informed at the next faculty meeting of the student concern and the Plan of Action. </w:t>
      </w:r>
    </w:p>
    <w:p w:rsidR="004834DE" w:rsidRDefault="004834DE" w:rsidP="008466E7">
      <w:pPr>
        <w:pStyle w:val="Default"/>
        <w:jc w:val="both"/>
        <w:rPr>
          <w:rFonts w:ascii="Times New Roman" w:hAnsi="Times New Roman" w:cs="Times New Roman"/>
          <w:sz w:val="23"/>
          <w:szCs w:val="23"/>
        </w:rPr>
      </w:pPr>
    </w:p>
    <w:p w:rsidR="004834DE" w:rsidRPr="00FA7F80" w:rsidRDefault="004834DE" w:rsidP="008466E7">
      <w:pPr>
        <w:pStyle w:val="Default"/>
        <w:jc w:val="both"/>
        <w:rPr>
          <w:rFonts w:ascii="Times New Roman" w:hAnsi="Times New Roman" w:cs="Times New Roman"/>
          <w:i/>
        </w:rPr>
      </w:pPr>
      <w:r w:rsidRPr="00FA7F80">
        <w:rPr>
          <w:rFonts w:ascii="Times New Roman" w:hAnsi="Times New Roman" w:cs="Times New Roman"/>
          <w:bCs/>
          <w:i/>
        </w:rPr>
        <w:t xml:space="preserve">3) Procedures for Recommended Dismissal after first student concern: </w:t>
      </w:r>
    </w:p>
    <w:p w:rsidR="004834DE" w:rsidRDefault="004834DE"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Given the severity of the behavioral concern (i.e., incidences when criminal charges would be pressed or a social work license revoked), the program faculty may suggest immediate dismissal. </w:t>
      </w:r>
    </w:p>
    <w:p w:rsidR="004834DE" w:rsidRDefault="004834DE"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Students who disagree with the recommendation for dismissal can follow the appeal procedures described later. </w:t>
      </w:r>
    </w:p>
    <w:p w:rsidR="00FA7F80" w:rsidRDefault="00FA7F80" w:rsidP="008466E7">
      <w:pPr>
        <w:pStyle w:val="Default"/>
        <w:jc w:val="both"/>
        <w:rPr>
          <w:rFonts w:ascii="Times New Roman" w:hAnsi="Times New Roman" w:cs="Times New Roman"/>
          <w:b/>
          <w:bCs/>
          <w:sz w:val="23"/>
          <w:szCs w:val="23"/>
        </w:rPr>
      </w:pPr>
    </w:p>
    <w:p w:rsidR="004834DE" w:rsidRDefault="004834DE" w:rsidP="008466E7">
      <w:pPr>
        <w:pStyle w:val="Default"/>
        <w:jc w:val="both"/>
        <w:rPr>
          <w:rFonts w:ascii="Times New Roman" w:hAnsi="Times New Roman" w:cs="Times New Roman"/>
          <w:bCs/>
          <w:i/>
        </w:rPr>
      </w:pPr>
      <w:r w:rsidRPr="00FA7F80">
        <w:rPr>
          <w:rFonts w:ascii="Times New Roman" w:hAnsi="Times New Roman" w:cs="Times New Roman"/>
          <w:bCs/>
          <w:i/>
        </w:rPr>
        <w:t xml:space="preserve">Second Identification of Student Concerns </w:t>
      </w:r>
    </w:p>
    <w:p w:rsidR="00FA7F80" w:rsidRPr="00FA7F80" w:rsidRDefault="00FA7F80" w:rsidP="008466E7">
      <w:pPr>
        <w:pStyle w:val="Default"/>
        <w:jc w:val="both"/>
        <w:rPr>
          <w:rFonts w:ascii="Times New Roman" w:hAnsi="Times New Roman" w:cs="Times New Roman"/>
          <w:i/>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Once the Plan of Action Outcomes/Goals are met and the student and faculty agree, students will be able to end the Plan of Action. </w:t>
      </w:r>
    </w:p>
    <w:p w:rsidR="004834DE" w:rsidRDefault="004834DE"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However, a student may be asked to develop her/his second and last Plan of Action under the following circumstances: </w:t>
      </w:r>
    </w:p>
    <w:p w:rsidR="00FA7F80" w:rsidRDefault="00FA7F80" w:rsidP="008466E7">
      <w:pPr>
        <w:pStyle w:val="Default"/>
        <w:jc w:val="both"/>
        <w:rPr>
          <w:rFonts w:ascii="Times New Roman" w:hAnsi="Times New Roman" w:cs="Times New Roman"/>
          <w:sz w:val="23"/>
          <w:szCs w:val="23"/>
        </w:rPr>
      </w:pP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1) She/he is not meeting the Plan of Action 1 Outcomes/Goals within the stated timeline and she/he </w:t>
      </w:r>
    </w:p>
    <w:p w:rsidR="004834DE"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agrees to a second Plan of Action; </w:t>
      </w: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2) A second concern has been identified that warrants a Plan of Action and the student agrees to a </w:t>
      </w:r>
    </w:p>
    <w:p w:rsidR="004834DE"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second Plan of Action; </w:t>
      </w: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3) The student is not meeting the Plan of Action 1 and/or a second concern arises and the student </w:t>
      </w:r>
    </w:p>
    <w:p w:rsidR="004834DE"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does not agree there are concerns. </w:t>
      </w: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4) A second concern occurs that is severe and warrants a recommendation for dismissal from the </w:t>
      </w:r>
    </w:p>
    <w:p w:rsidR="004834DE"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major. </w:t>
      </w:r>
    </w:p>
    <w:p w:rsidR="004834DE" w:rsidRDefault="004834DE"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same procedures described for the identification of the first student concerns apply here: </w:t>
      </w:r>
    </w:p>
    <w:p w:rsidR="00FA7F80" w:rsidRDefault="00FA7F80" w:rsidP="008466E7">
      <w:pPr>
        <w:pStyle w:val="Default"/>
        <w:jc w:val="both"/>
        <w:rPr>
          <w:rFonts w:ascii="Times New Roman" w:hAnsi="Times New Roman" w:cs="Times New Roman"/>
          <w:sz w:val="23"/>
          <w:szCs w:val="23"/>
        </w:rPr>
      </w:pP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1) &amp; 2) Students who agree there are concerns will develop a second Plan of Action with their </w:t>
      </w:r>
    </w:p>
    <w:p w:rsidR="004834DE"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faculty advisor. </w:t>
      </w: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3) If sufficient student progress is not made in the time that was set forth in the Plan of Action and </w:t>
      </w:r>
    </w:p>
    <w:p w:rsidR="004834DE" w:rsidRDefault="004834DE" w:rsidP="008466E7">
      <w:pPr>
        <w:pStyle w:val="Default"/>
        <w:ind w:left="720"/>
        <w:jc w:val="both"/>
        <w:rPr>
          <w:rFonts w:ascii="Times New Roman" w:hAnsi="Times New Roman" w:cs="Times New Roman"/>
          <w:sz w:val="23"/>
          <w:szCs w:val="23"/>
        </w:rPr>
      </w:pPr>
      <w:r>
        <w:rPr>
          <w:rFonts w:ascii="Times New Roman" w:hAnsi="Times New Roman" w:cs="Times New Roman"/>
          <w:sz w:val="23"/>
          <w:szCs w:val="23"/>
        </w:rPr>
        <w:t xml:space="preserve">the student denies there are concerns, the student will meet again with the Ad Hoc Committee to discuss consequences for not rectifying the concerns, including dismissal from the program. </w:t>
      </w:r>
    </w:p>
    <w:p w:rsidR="00FA7F80"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4) Dismissal or voluntary withdrawal from the major will be discussed for severe concerns, such as </w:t>
      </w:r>
    </w:p>
    <w:p w:rsidR="00FA7F80" w:rsidRDefault="004834DE" w:rsidP="008466E7">
      <w:pPr>
        <w:pStyle w:val="Default"/>
        <w:ind w:firstLine="720"/>
        <w:jc w:val="both"/>
        <w:rPr>
          <w:rFonts w:ascii="Times New Roman" w:hAnsi="Times New Roman" w:cs="Times New Roman"/>
          <w:sz w:val="23"/>
          <w:szCs w:val="23"/>
        </w:rPr>
      </w:pPr>
      <w:r>
        <w:rPr>
          <w:rFonts w:ascii="Times New Roman" w:hAnsi="Times New Roman" w:cs="Times New Roman"/>
          <w:sz w:val="23"/>
          <w:szCs w:val="23"/>
        </w:rPr>
        <w:t xml:space="preserve">participating in behaviors that would result in having their professional license revoked. </w:t>
      </w:r>
    </w:p>
    <w:p w:rsidR="00FA7F80" w:rsidRDefault="00FA7F80" w:rsidP="008466E7">
      <w:pPr>
        <w:pStyle w:val="Default"/>
        <w:jc w:val="both"/>
        <w:rPr>
          <w:rFonts w:ascii="Times New Roman" w:hAnsi="Times New Roman" w:cs="Times New Roman"/>
          <w:sz w:val="23"/>
          <w:szCs w:val="23"/>
        </w:rPr>
      </w:pPr>
    </w:p>
    <w:p w:rsidR="004834DE" w:rsidRDefault="004834DE" w:rsidP="008466E7">
      <w:pPr>
        <w:pStyle w:val="Default"/>
        <w:jc w:val="both"/>
        <w:rPr>
          <w:rFonts w:ascii="Times New Roman" w:hAnsi="Times New Roman" w:cs="Times New Roman"/>
          <w:b/>
          <w:bCs/>
        </w:rPr>
      </w:pPr>
      <w:r w:rsidRPr="00FA7F80">
        <w:rPr>
          <w:rFonts w:ascii="Times New Roman" w:hAnsi="Times New Roman" w:cs="Times New Roman"/>
          <w:b/>
          <w:bCs/>
        </w:rPr>
        <w:t xml:space="preserve">Student Appeal of Decision for Plan of Action or For Dismissal </w:t>
      </w:r>
    </w:p>
    <w:p w:rsidR="00FA7F80" w:rsidRPr="00FA7F80" w:rsidRDefault="00FA7F80" w:rsidP="008466E7">
      <w:pPr>
        <w:pStyle w:val="Default"/>
        <w:jc w:val="both"/>
        <w:rPr>
          <w:rFonts w:ascii="Times New Roman" w:hAnsi="Times New Roman" w:cs="Times New Roman"/>
        </w:rPr>
      </w:pPr>
    </w:p>
    <w:p w:rsidR="004834DE" w:rsidRDefault="004834DE" w:rsidP="008466E7">
      <w:pPr>
        <w:pStyle w:val="Default"/>
        <w:jc w:val="both"/>
        <w:rPr>
          <w:rFonts w:ascii="Times New Roman" w:hAnsi="Times New Roman" w:cs="Times New Roman"/>
          <w:sz w:val="23"/>
          <w:szCs w:val="23"/>
        </w:rPr>
      </w:pPr>
      <w:r>
        <w:rPr>
          <w:rFonts w:ascii="Times New Roman" w:hAnsi="Times New Roman" w:cs="Times New Roman"/>
          <w:sz w:val="23"/>
          <w:szCs w:val="23"/>
        </w:rPr>
        <w:t xml:space="preserve">Students may withdraw from the major voluntarily based on not being able to resolve the areas of concern. If students disagree with the Plan of Action and/or the recommendation for dismissal, they may request an appeal meeting with the Ad Hoc Committee. The student will be given 14 days from the date of receipt of the letter of written notification from the MSW director to appeal a decision. </w:t>
      </w:r>
    </w:p>
    <w:p w:rsidR="00FA7F80" w:rsidRDefault="00FA7F80" w:rsidP="008466E7">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student may bring witnesses in his/her own defense to that meeting. Students my not bring an attorney to represent them, and if they do so, the meeting will be cancelled and the student and attorney will be referred to the WSU counsel. The possibility to termination or extended probation for the student will be discussed at this time. The student is free to voluntarily resign from the program at any time. </w:t>
      </w:r>
    </w:p>
    <w:p w:rsidR="004834DE" w:rsidRDefault="004834DE" w:rsidP="004834DE">
      <w:pPr>
        <w:pStyle w:val="Default"/>
        <w:rPr>
          <w:rFonts w:ascii="Times New Roman" w:hAnsi="Times New Roman" w:cs="Times New Roman"/>
          <w:b/>
          <w:bCs/>
          <w:sz w:val="23"/>
          <w:szCs w:val="23"/>
        </w:rPr>
      </w:pPr>
    </w:p>
    <w:p w:rsidR="004834DE" w:rsidRPr="00FA7F80" w:rsidRDefault="004834DE" w:rsidP="00FA7F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All meetings/decisions should contain humanist values, with the understanding that the University is to balance the well-being of the student as well as future clients. All student concern actions will fully comply with state and federal anti-discrimination laws and regulations. </w:t>
      </w:r>
    </w:p>
    <w:p w:rsidR="00FA7F80" w:rsidRDefault="00FA7F80" w:rsidP="004834DE">
      <w:pPr>
        <w:pStyle w:val="Default"/>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 xml:space="preserve">Academic decisions or decisions of clinical insufficiency will be made in good faith by the members of the Ad Hoc Committee. The decision at this time may include recommendation for dismissal from the program. All decisions/proceedings will be documented, and all documentation will be signed by the student and members of the Ad Hoc Committee. This documentation will be presented as a suggested course of action to the MSW director. Upon receipt of the written recommendations from the Ad Hoc Committee, the MSW director will consult with all social work faculty and with the Assistant Dean for Academic Affairs in the College of Liberal Arts and/or College of Education and Human Services. The decision including recommendations will be determined by the MSW </w:t>
      </w:r>
      <w:r w:rsidR="008C608C">
        <w:rPr>
          <w:rFonts w:ascii="Times New Roman" w:hAnsi="Times New Roman" w:cs="Times New Roman"/>
          <w:sz w:val="23"/>
          <w:szCs w:val="23"/>
        </w:rPr>
        <w:t>Program D</w:t>
      </w:r>
      <w:r>
        <w:rPr>
          <w:rFonts w:ascii="Times New Roman" w:hAnsi="Times New Roman" w:cs="Times New Roman"/>
          <w:sz w:val="23"/>
          <w:szCs w:val="23"/>
        </w:rPr>
        <w:t xml:space="preserve">irector. A letter detailing the decision made by the MSW </w:t>
      </w:r>
      <w:r w:rsidR="008C608C">
        <w:rPr>
          <w:rFonts w:ascii="Times New Roman" w:hAnsi="Times New Roman" w:cs="Times New Roman"/>
          <w:sz w:val="23"/>
          <w:szCs w:val="23"/>
        </w:rPr>
        <w:t>Program D</w:t>
      </w:r>
      <w:r>
        <w:rPr>
          <w:rFonts w:ascii="Times New Roman" w:hAnsi="Times New Roman" w:cs="Times New Roman"/>
          <w:sz w:val="23"/>
          <w:szCs w:val="23"/>
        </w:rPr>
        <w:t xml:space="preserve">irector will be sent to the student, ideally within two weeks but up to thirty days of the director’s receipt of the Committee’s recommendations. </w:t>
      </w:r>
    </w:p>
    <w:p w:rsidR="004834DE" w:rsidRDefault="004834DE" w:rsidP="00FA7F80">
      <w:pPr>
        <w:pStyle w:val="Default"/>
        <w:jc w:val="both"/>
        <w:rPr>
          <w:rFonts w:ascii="Times New Roman" w:hAnsi="Times New Roman" w:cs="Times New Roman"/>
          <w:sz w:val="23"/>
          <w:szCs w:val="23"/>
        </w:rPr>
      </w:pPr>
    </w:p>
    <w:p w:rsidR="004834DE" w:rsidRDefault="004834DE" w:rsidP="00FA7F80">
      <w:pPr>
        <w:pStyle w:val="Default"/>
        <w:jc w:val="both"/>
        <w:rPr>
          <w:rFonts w:ascii="Times New Roman" w:hAnsi="Times New Roman" w:cs="Times New Roman"/>
          <w:sz w:val="23"/>
          <w:szCs w:val="23"/>
        </w:rPr>
      </w:pPr>
      <w:r>
        <w:rPr>
          <w:rFonts w:ascii="Times New Roman" w:hAnsi="Times New Roman" w:cs="Times New Roman"/>
          <w:sz w:val="23"/>
          <w:szCs w:val="23"/>
        </w:rPr>
        <w:t>If the student disagrees with the appeal hearing decision, the student</w:t>
      </w:r>
      <w:r w:rsidR="008C608C">
        <w:rPr>
          <w:rFonts w:ascii="Times New Roman" w:hAnsi="Times New Roman" w:cs="Times New Roman"/>
          <w:sz w:val="23"/>
          <w:szCs w:val="23"/>
        </w:rPr>
        <w:t xml:space="preserve"> can</w:t>
      </w:r>
      <w:r>
        <w:rPr>
          <w:rFonts w:ascii="Times New Roman" w:hAnsi="Times New Roman" w:cs="Times New Roman"/>
          <w:sz w:val="23"/>
          <w:szCs w:val="23"/>
        </w:rPr>
        <w:t xml:space="preserve"> submit a petition to the Graduate Council Student Affairs Committee.</w:t>
      </w:r>
    </w:p>
    <w:p w:rsidR="004834DE" w:rsidRDefault="004834DE" w:rsidP="004834DE">
      <w:pPr>
        <w:pStyle w:val="Default"/>
        <w:pageBreakBefore/>
        <w:rPr>
          <w:sz w:val="23"/>
          <w:szCs w:val="23"/>
        </w:rPr>
      </w:pPr>
      <w:r>
        <w:rPr>
          <w:rFonts w:ascii="Times New Roman" w:hAnsi="Times New Roman" w:cs="Times New Roman"/>
          <w:b/>
          <w:bCs/>
          <w:sz w:val="23"/>
          <w:szCs w:val="23"/>
        </w:rPr>
        <w:t xml:space="preserve">Plan of Action Form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Meeting Date: 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Persons Present (Please include Name and Title):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1.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2.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3.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4.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5.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6. _________________________________________________________ </w:t>
      </w:r>
    </w:p>
    <w:p w:rsidR="004834DE" w:rsidRDefault="004834DE" w:rsidP="004834DE">
      <w:pPr>
        <w:pStyle w:val="Default"/>
        <w:spacing w:after="35"/>
        <w:rPr>
          <w:rFonts w:ascii="Times New Roman" w:hAnsi="Times New Roman" w:cs="Times New Roman"/>
          <w:sz w:val="23"/>
          <w:szCs w:val="23"/>
        </w:rPr>
      </w:pPr>
      <w:r>
        <w:rPr>
          <w:rFonts w:ascii="Times New Roman" w:hAnsi="Times New Roman" w:cs="Times New Roman"/>
          <w:sz w:val="23"/>
          <w:szCs w:val="23"/>
        </w:rPr>
        <w:t xml:space="preserve">7. 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8. _________________________________________________________ </w:t>
      </w:r>
    </w:p>
    <w:p w:rsidR="004834DE" w:rsidRDefault="004834DE" w:rsidP="004834DE">
      <w:pPr>
        <w:pStyle w:val="Default"/>
        <w:rPr>
          <w:rFonts w:ascii="Times New Roman" w:hAnsi="Times New Roman" w:cs="Times New Roman"/>
          <w:sz w:val="23"/>
          <w:szCs w:val="23"/>
        </w:rPr>
      </w:pP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Student in Attendance: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Reason(s) for meeting: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834DE" w:rsidRDefault="004834DE" w:rsidP="004834DE">
      <w:pPr>
        <w:pStyle w:val="Default"/>
        <w:rPr>
          <w:sz w:val="23"/>
          <w:szCs w:val="23"/>
        </w:rPr>
      </w:pPr>
      <w:r>
        <w:rPr>
          <w:rFonts w:ascii="Times New Roman" w:hAnsi="Times New Roman" w:cs="Times New Roman"/>
          <w:sz w:val="23"/>
          <w:szCs w:val="23"/>
        </w:rPr>
        <w:t xml:space="preserve">Plan (include date by which outcomes will be reached)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Student will: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Faculty Member/Field Educator will: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F80">
        <w:rPr>
          <w:rFonts w:ascii="Times New Roman" w:hAnsi="Times New Roman" w:cs="Times New Roman"/>
          <w:sz w:val="23"/>
          <w:szCs w:val="23"/>
        </w:rPr>
        <w:t xml:space="preserve">_________ </w:t>
      </w:r>
    </w:p>
    <w:p w:rsidR="004834DE" w:rsidRDefault="004834DE" w:rsidP="004834DE">
      <w:pPr>
        <w:pStyle w:val="Default"/>
        <w:pageBreakBefore/>
        <w:rPr>
          <w:rFonts w:ascii="Times New Roman" w:hAnsi="Times New Roman" w:cs="Times New Roman"/>
          <w:sz w:val="23"/>
          <w:szCs w:val="23"/>
        </w:rPr>
      </w:pPr>
      <w:r>
        <w:rPr>
          <w:rFonts w:ascii="Times New Roman" w:hAnsi="Times New Roman" w:cs="Times New Roman"/>
          <w:sz w:val="23"/>
          <w:szCs w:val="23"/>
        </w:rPr>
        <w:t xml:space="preserve">Ad Hoc Committee will: </w:t>
      </w:r>
    </w:p>
    <w:p w:rsidR="00FA7F80"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Special Notes: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A7F80" w:rsidRDefault="00FA7F80" w:rsidP="004834DE">
      <w:pPr>
        <w:pStyle w:val="Default"/>
        <w:rPr>
          <w:rFonts w:ascii="Times New Roman" w:hAnsi="Times New Roman" w:cs="Times New Roman"/>
          <w:sz w:val="23"/>
          <w:szCs w:val="23"/>
        </w:rPr>
      </w:pP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Next Review Date: 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(Ideally, within two weeks but up to thirty days from today)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Student Date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Faculty Advisor/Field Educator Date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MSW Director</w:t>
      </w:r>
      <w:r>
        <w:rPr>
          <w:rFonts w:ascii="Times New Roman" w:hAnsi="Times New Roman" w:cs="Times New Roman"/>
          <w:sz w:val="23"/>
          <w:szCs w:val="23"/>
        </w:rPr>
        <w:tab/>
        <w:t xml:space="preserve"> Date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If Appropriate: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Assistant Dean for Academic Affairs Date </w:t>
      </w:r>
    </w:p>
    <w:p w:rsidR="004834DE" w:rsidRDefault="004834DE" w:rsidP="004834DE">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 </w:t>
      </w:r>
    </w:p>
    <w:p w:rsidR="004834DE" w:rsidRDefault="004834DE" w:rsidP="004834DE">
      <w:pPr>
        <w:contextualSpacing/>
        <w:rPr>
          <w:rFonts w:ascii="Times New Roman" w:hAnsi="Times New Roman"/>
          <w:b/>
          <w:sz w:val="24"/>
          <w:szCs w:val="24"/>
        </w:rPr>
      </w:pPr>
      <w:r>
        <w:rPr>
          <w:rFonts w:ascii="Times New Roman" w:hAnsi="Times New Roman"/>
          <w:sz w:val="23"/>
          <w:szCs w:val="23"/>
        </w:rPr>
        <w:t>Ad Hoc Committee Member Date</w:t>
      </w:r>
    </w:p>
    <w:p w:rsidR="004834DE" w:rsidRDefault="004834DE" w:rsidP="004834DE">
      <w:pPr>
        <w:jc w:val="both"/>
        <w:rPr>
          <w:rFonts w:ascii="Arial" w:hAnsi="Arial" w:cs="Arial"/>
          <w:bCs/>
          <w:sz w:val="24"/>
          <w:szCs w:val="24"/>
        </w:rPr>
      </w:pPr>
    </w:p>
    <w:p w:rsidR="00B24627" w:rsidRDefault="00BE5333"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Pr>
          <w:rFonts w:ascii="Times New Roman" w:hAnsi="Times New Roman" w:cs="Times New Roman"/>
          <w:b/>
          <w:bCs/>
          <w:sz w:val="28"/>
          <w:szCs w:val="28"/>
        </w:rPr>
        <w:br w:type="page"/>
      </w:r>
      <w:r w:rsidR="00B24627" w:rsidRPr="00B24627">
        <w:rPr>
          <w:rFonts w:ascii="Times New Roman" w:hAnsi="Times New Roman" w:cs="Times New Roman"/>
          <w:b/>
          <w:bCs/>
          <w:sz w:val="28"/>
          <w:szCs w:val="28"/>
        </w:rPr>
        <w:t>Curriculum</w:t>
      </w:r>
    </w:p>
    <w:p w:rsidR="004A0CF6" w:rsidRDefault="004A0CF6"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BE5333" w:rsidRDefault="00BE5333"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Cs/>
          <w:sz w:val="24"/>
          <w:szCs w:val="24"/>
        </w:rPr>
      </w:pPr>
      <w:r>
        <w:rPr>
          <w:rFonts w:ascii="Times New Roman" w:hAnsi="Times New Roman" w:cs="Times New Roman"/>
          <w:bCs/>
          <w:sz w:val="24"/>
          <w:szCs w:val="24"/>
        </w:rPr>
        <w:t>The Greater Miami Valley Joint MASW program curriculum follows the CSWE Education Policy and Accreditation Standards (EPAS) 2008.  See Appendix A.  The standards guide the program to be competency and outcomes based.  Students graduating from the program will demonstrate mastery in Foundation and Advanced Generalist Practice Behaviors across 10 competencies.  See Appendix B for the list of all Practice Behaviors and Competencies.  Each course syllabus will contain the practice behaviors expected for that course.</w:t>
      </w:r>
    </w:p>
    <w:p w:rsidR="00BE5333" w:rsidRDefault="00BE5333"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Cs/>
          <w:sz w:val="24"/>
          <w:szCs w:val="24"/>
        </w:rPr>
      </w:pPr>
    </w:p>
    <w:p w:rsidR="00AA2CB4" w:rsidRPr="00AA2CB4" w:rsidRDefault="00AA2CB4"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4"/>
          <w:szCs w:val="24"/>
        </w:rPr>
      </w:pPr>
      <w:r w:rsidRPr="00AA2CB4">
        <w:rPr>
          <w:rFonts w:ascii="Times New Roman" w:hAnsi="Times New Roman" w:cs="Times New Roman"/>
          <w:b/>
          <w:bCs/>
          <w:sz w:val="24"/>
          <w:szCs w:val="24"/>
        </w:rPr>
        <w:t>Students cannot receive course credit towards the MASW for life experiences or work experiences.</w:t>
      </w:r>
    </w:p>
    <w:p w:rsidR="00AA2CB4" w:rsidRPr="00BE5333" w:rsidRDefault="00AA2CB4" w:rsidP="00B24627">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Cs/>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A sample curriculum is provided below for a two year full-time program.  This curriculum lists the classes in the chronological order that the students will take the classes.  The sentence in parentheses after each course title describes the focus of the course or a competency for the course.</w:t>
      </w:r>
    </w:p>
    <w:p w:rsidR="004A0CF6" w:rsidRDefault="004A0CF6" w:rsidP="004A0CF6">
      <w:pPr>
        <w:pStyle w:val="NoSpacing"/>
        <w:jc w:val="both"/>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 xml:space="preserve">Second, the curriculum is divided up into the core components that collectively form the Advanced Generalist Practice curriculum for the Greater 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ASW</w:t>
      </w:r>
      <w:r>
        <w:rPr>
          <w:rFonts w:ascii="Times New Roman" w:hAnsi="Times New Roman"/>
          <w:sz w:val="24"/>
          <w:szCs w:val="24"/>
        </w:rPr>
        <w:t>.  Those core components are:  Foundation courses; Advanced Generalist Practice courses; Field Education as the signature pedagogy; and Concentration courses.</w:t>
      </w:r>
    </w:p>
    <w:p w:rsidR="004A0CF6" w:rsidRDefault="004A0CF6" w:rsidP="004A0CF6">
      <w:pPr>
        <w:pStyle w:val="NoSpacing"/>
        <w:rPr>
          <w:rFonts w:ascii="Times New Roman" w:hAnsi="Times New Roman"/>
          <w:sz w:val="24"/>
          <w:szCs w:val="24"/>
        </w:rPr>
      </w:pPr>
    </w:p>
    <w:p w:rsidR="004A0CF6" w:rsidRPr="0062153E" w:rsidRDefault="004A0CF6" w:rsidP="004A0CF6">
      <w:pPr>
        <w:pStyle w:val="NoSpacing"/>
        <w:jc w:val="center"/>
        <w:rPr>
          <w:rFonts w:ascii="Times New Roman" w:hAnsi="Times New Roman"/>
          <w:sz w:val="24"/>
          <w:szCs w:val="24"/>
        </w:rPr>
      </w:pPr>
    </w:p>
    <w:p w:rsidR="007B7463" w:rsidRDefault="007B7463" w:rsidP="007B7463">
      <w:pPr>
        <w:pStyle w:val="NoSpacing"/>
        <w:jc w:val="center"/>
        <w:rPr>
          <w:rFonts w:ascii="Times New Roman" w:hAnsi="Times New Roman"/>
          <w:sz w:val="24"/>
          <w:szCs w:val="24"/>
        </w:rPr>
      </w:pPr>
      <w:r>
        <w:rPr>
          <w:rFonts w:ascii="Times New Roman" w:hAnsi="Times New Roman"/>
          <w:sz w:val="24"/>
          <w:szCs w:val="24"/>
        </w:rPr>
        <w:t xml:space="preserve">Greater Miami Valley Joint MASW </w:t>
      </w:r>
    </w:p>
    <w:p w:rsidR="007B7463" w:rsidRDefault="007B7463" w:rsidP="007B7463">
      <w:pPr>
        <w:pStyle w:val="NoSpacing"/>
        <w:jc w:val="center"/>
        <w:rPr>
          <w:rFonts w:ascii="Times New Roman" w:hAnsi="Times New Roman"/>
          <w:sz w:val="24"/>
          <w:szCs w:val="24"/>
        </w:rPr>
      </w:pPr>
      <w:r>
        <w:rPr>
          <w:rFonts w:ascii="Times New Roman" w:hAnsi="Times New Roman"/>
          <w:sz w:val="24"/>
          <w:szCs w:val="24"/>
        </w:rPr>
        <w:t>Miami University and Wright State University</w:t>
      </w:r>
    </w:p>
    <w:p w:rsidR="007B7463" w:rsidRPr="002A690F" w:rsidRDefault="007B7463" w:rsidP="007B7463">
      <w:pPr>
        <w:pStyle w:val="NoSpacing"/>
        <w:jc w:val="center"/>
        <w:rPr>
          <w:rFonts w:ascii="Times New Roman" w:hAnsi="Times New Roman"/>
          <w:sz w:val="24"/>
          <w:szCs w:val="24"/>
        </w:rPr>
      </w:pPr>
      <w:r w:rsidRPr="002A690F">
        <w:rPr>
          <w:rFonts w:ascii="Times New Roman" w:hAnsi="Times New Roman"/>
          <w:sz w:val="24"/>
          <w:szCs w:val="24"/>
        </w:rPr>
        <w:t>Sample Curriculum</w:t>
      </w:r>
    </w:p>
    <w:p w:rsidR="007B7463" w:rsidRPr="00C637E8" w:rsidRDefault="007B7463" w:rsidP="007B7463">
      <w:pPr>
        <w:jc w:val="center"/>
        <w:rPr>
          <w:rFonts w:ascii="Times New Roman" w:hAnsi="Times New Roman"/>
          <w:b/>
          <w:i/>
        </w:rPr>
      </w:pPr>
      <w:r w:rsidRPr="00C637E8">
        <w:rPr>
          <w:rFonts w:ascii="Times New Roman" w:hAnsi="Times New Roman"/>
          <w:b/>
          <w:i/>
        </w:rPr>
        <w:t>Two-Year Full-Time Program</w:t>
      </w:r>
    </w:p>
    <w:p w:rsidR="007B7463" w:rsidRPr="00C637E8" w:rsidRDefault="007B7463" w:rsidP="007B7463">
      <w:pPr>
        <w:rPr>
          <w:rFonts w:ascii="Times New Roman" w:hAnsi="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7B7463" w:rsidRPr="00C637E8" w:rsidTr="00361760">
        <w:tc>
          <w:tcPr>
            <w:tcW w:w="4878" w:type="dxa"/>
            <w:shd w:val="clear" w:color="auto" w:fill="auto"/>
          </w:tcPr>
          <w:p w:rsidR="007B7463" w:rsidRPr="00C637E8" w:rsidRDefault="007B7463" w:rsidP="00361760">
            <w:pPr>
              <w:jc w:val="center"/>
              <w:rPr>
                <w:rFonts w:ascii="Times New Roman" w:hAnsi="Times New Roman"/>
                <w:b/>
              </w:rPr>
            </w:pPr>
            <w:r w:rsidRPr="00C637E8">
              <w:rPr>
                <w:rFonts w:ascii="Times New Roman" w:hAnsi="Times New Roman"/>
                <w:b/>
              </w:rPr>
              <w:t>Fall Semester Year 1</w:t>
            </w:r>
          </w:p>
        </w:tc>
        <w:tc>
          <w:tcPr>
            <w:tcW w:w="4860" w:type="dxa"/>
            <w:shd w:val="clear" w:color="auto" w:fill="auto"/>
          </w:tcPr>
          <w:p w:rsidR="007B7463" w:rsidRPr="00C637E8" w:rsidRDefault="007B7463" w:rsidP="00361760">
            <w:pPr>
              <w:jc w:val="center"/>
              <w:rPr>
                <w:rFonts w:ascii="Times New Roman" w:hAnsi="Times New Roman"/>
                <w:b/>
              </w:rPr>
            </w:pPr>
            <w:r w:rsidRPr="00C637E8">
              <w:rPr>
                <w:rFonts w:ascii="Times New Roman" w:hAnsi="Times New Roman"/>
                <w:b/>
              </w:rPr>
              <w:t>Spring Semester Year 1</w:t>
            </w:r>
          </w:p>
        </w:tc>
      </w:tr>
      <w:tr w:rsidR="007B7463" w:rsidRPr="00C637E8" w:rsidTr="00361760">
        <w:tc>
          <w:tcPr>
            <w:tcW w:w="4878" w:type="dxa"/>
            <w:shd w:val="clear" w:color="auto" w:fill="auto"/>
          </w:tcPr>
          <w:p w:rsidR="007B7463" w:rsidRDefault="007B7463" w:rsidP="00361760">
            <w:pPr>
              <w:tabs>
                <w:tab w:val="left" w:pos="180"/>
              </w:tabs>
              <w:rPr>
                <w:rFonts w:ascii="Times New Roman" w:hAnsi="Times New Roman"/>
              </w:rPr>
            </w:pPr>
            <w:r>
              <w:rPr>
                <w:rFonts w:ascii="Times New Roman" w:hAnsi="Times New Roman"/>
              </w:rPr>
              <w:t>Social Welfare Policy I (3CH)</w:t>
            </w:r>
          </w:p>
          <w:p w:rsidR="007B7463" w:rsidRDefault="007B7463" w:rsidP="00361760">
            <w:pPr>
              <w:tabs>
                <w:tab w:val="left" w:pos="180"/>
              </w:tabs>
              <w:rPr>
                <w:rFonts w:ascii="Times New Roman" w:hAnsi="Times New Roman"/>
              </w:rPr>
            </w:pPr>
            <w:r>
              <w:rPr>
                <w:rFonts w:ascii="Times New Roman" w:hAnsi="Times New Roman"/>
              </w:rPr>
              <w:t xml:space="preserve">Human Behavior and Social      </w:t>
            </w:r>
          </w:p>
          <w:p w:rsidR="007B7463" w:rsidRDefault="007B7463" w:rsidP="00361760">
            <w:pPr>
              <w:tabs>
                <w:tab w:val="left" w:pos="180"/>
              </w:tabs>
              <w:rPr>
                <w:rFonts w:ascii="Times New Roman" w:hAnsi="Times New Roman"/>
              </w:rPr>
            </w:pPr>
            <w:r>
              <w:rPr>
                <w:rFonts w:ascii="Times New Roman" w:hAnsi="Times New Roman"/>
              </w:rPr>
              <w:t xml:space="preserve">         Environment I – Micro Systems (3CH)</w:t>
            </w:r>
          </w:p>
          <w:p w:rsidR="007B7463" w:rsidRDefault="007B7463" w:rsidP="00361760">
            <w:pPr>
              <w:tabs>
                <w:tab w:val="left" w:pos="180"/>
              </w:tabs>
              <w:rPr>
                <w:rFonts w:ascii="Times New Roman" w:hAnsi="Times New Roman"/>
              </w:rPr>
            </w:pPr>
            <w:r>
              <w:rPr>
                <w:rFonts w:ascii="Times New Roman" w:hAnsi="Times New Roman"/>
              </w:rPr>
              <w:t>Social Work Practice I (3CH)</w:t>
            </w:r>
          </w:p>
          <w:p w:rsidR="007B7463" w:rsidRDefault="007B7463" w:rsidP="00361760">
            <w:pPr>
              <w:tabs>
                <w:tab w:val="left" w:pos="180"/>
              </w:tabs>
              <w:rPr>
                <w:rFonts w:ascii="Times New Roman" w:hAnsi="Times New Roman"/>
              </w:rPr>
            </w:pPr>
            <w:r>
              <w:rPr>
                <w:rFonts w:ascii="Times New Roman" w:hAnsi="Times New Roman"/>
              </w:rPr>
              <w:t>Social Work Research I (3CH)</w:t>
            </w:r>
          </w:p>
          <w:p w:rsidR="007B7463" w:rsidRDefault="007B7463" w:rsidP="00361760">
            <w:pPr>
              <w:tabs>
                <w:tab w:val="left" w:pos="180"/>
              </w:tabs>
              <w:rPr>
                <w:rFonts w:ascii="Times New Roman" w:hAnsi="Times New Roman"/>
              </w:rPr>
            </w:pPr>
            <w:r>
              <w:rPr>
                <w:rFonts w:ascii="Times New Roman" w:hAnsi="Times New Roman"/>
              </w:rPr>
              <w:t>Cultural Competency (3CH)</w:t>
            </w:r>
          </w:p>
          <w:p w:rsidR="007B7463" w:rsidRPr="00C637E8" w:rsidRDefault="007B7463" w:rsidP="00361760">
            <w:pPr>
              <w:tabs>
                <w:tab w:val="left" w:pos="180"/>
                <w:tab w:val="left" w:pos="1260"/>
                <w:tab w:val="right" w:pos="45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15 hours</w:t>
            </w:r>
          </w:p>
        </w:tc>
        <w:tc>
          <w:tcPr>
            <w:tcW w:w="4860" w:type="dxa"/>
            <w:shd w:val="clear" w:color="auto" w:fill="auto"/>
          </w:tcPr>
          <w:p w:rsidR="007B7463" w:rsidRDefault="007B7463" w:rsidP="00361760">
            <w:pPr>
              <w:rPr>
                <w:rFonts w:ascii="Times New Roman" w:hAnsi="Times New Roman"/>
              </w:rPr>
            </w:pPr>
            <w:r>
              <w:rPr>
                <w:rFonts w:ascii="Times New Roman" w:hAnsi="Times New Roman"/>
              </w:rPr>
              <w:t>Social Welfare Policy II (3CH)</w:t>
            </w:r>
          </w:p>
          <w:p w:rsidR="007B7463" w:rsidRDefault="007B7463" w:rsidP="00361760">
            <w:pPr>
              <w:rPr>
                <w:rFonts w:ascii="Times New Roman" w:hAnsi="Times New Roman"/>
              </w:rPr>
            </w:pPr>
            <w:r>
              <w:rPr>
                <w:rFonts w:ascii="Times New Roman" w:hAnsi="Times New Roman"/>
              </w:rPr>
              <w:t xml:space="preserve">Human Behavior and Social   </w:t>
            </w:r>
          </w:p>
          <w:p w:rsidR="007B7463" w:rsidRDefault="007B7463" w:rsidP="00361760">
            <w:pPr>
              <w:rPr>
                <w:rFonts w:ascii="Times New Roman" w:hAnsi="Times New Roman"/>
              </w:rPr>
            </w:pPr>
            <w:r>
              <w:rPr>
                <w:rFonts w:ascii="Times New Roman" w:hAnsi="Times New Roman"/>
              </w:rPr>
              <w:t xml:space="preserve">         Environment II –  Macro Systems (3CH)</w:t>
            </w:r>
          </w:p>
          <w:p w:rsidR="007B7463" w:rsidRDefault="007B7463" w:rsidP="00361760">
            <w:pPr>
              <w:rPr>
                <w:rFonts w:ascii="Times New Roman" w:hAnsi="Times New Roman"/>
              </w:rPr>
            </w:pPr>
            <w:r>
              <w:rPr>
                <w:rFonts w:ascii="Times New Roman" w:hAnsi="Times New Roman"/>
              </w:rPr>
              <w:t>Social Work Practice II (3CH)</w:t>
            </w:r>
          </w:p>
          <w:p w:rsidR="007B7463" w:rsidRDefault="007B7463" w:rsidP="00361760">
            <w:pPr>
              <w:rPr>
                <w:rFonts w:ascii="Times New Roman" w:hAnsi="Times New Roman"/>
              </w:rPr>
            </w:pPr>
            <w:r>
              <w:rPr>
                <w:rFonts w:ascii="Times New Roman" w:hAnsi="Times New Roman"/>
              </w:rPr>
              <w:t>Field Education &amp; Seminar I (3 CH)</w:t>
            </w:r>
          </w:p>
          <w:p w:rsidR="007B7463" w:rsidRDefault="007B7463" w:rsidP="00361760">
            <w:pPr>
              <w:rPr>
                <w:rFonts w:ascii="Times New Roman" w:hAnsi="Times New Roman"/>
              </w:rPr>
            </w:pPr>
            <w:r>
              <w:rPr>
                <w:rFonts w:ascii="Times New Roman" w:hAnsi="Times New Roman"/>
              </w:rPr>
              <w:t>Concentration Focus Area  Elective (3CH)</w:t>
            </w:r>
          </w:p>
          <w:p w:rsidR="007B7463" w:rsidRPr="00C637E8" w:rsidRDefault="007B7463" w:rsidP="00361760">
            <w:pPr>
              <w:jc w:val="right"/>
              <w:rPr>
                <w:rFonts w:ascii="Times New Roman" w:hAnsi="Times New Roman"/>
              </w:rPr>
            </w:pPr>
            <w:r>
              <w:rPr>
                <w:rFonts w:ascii="Times New Roman" w:hAnsi="Times New Roman"/>
              </w:rPr>
              <w:t xml:space="preserve">                                                                   15 hours</w:t>
            </w:r>
          </w:p>
        </w:tc>
      </w:tr>
      <w:tr w:rsidR="007B7463" w:rsidRPr="00C637E8" w:rsidTr="00361760">
        <w:tc>
          <w:tcPr>
            <w:tcW w:w="4878" w:type="dxa"/>
            <w:shd w:val="clear" w:color="auto" w:fill="auto"/>
          </w:tcPr>
          <w:p w:rsidR="007B7463" w:rsidRPr="00C637E8" w:rsidRDefault="007B7463" w:rsidP="00361760">
            <w:pPr>
              <w:jc w:val="center"/>
              <w:rPr>
                <w:rFonts w:ascii="Times New Roman" w:hAnsi="Times New Roman"/>
                <w:b/>
              </w:rPr>
            </w:pPr>
            <w:r w:rsidRPr="00C637E8">
              <w:rPr>
                <w:rFonts w:ascii="Times New Roman" w:hAnsi="Times New Roman"/>
                <w:b/>
              </w:rPr>
              <w:t>Fall Semester Year 2</w:t>
            </w:r>
          </w:p>
        </w:tc>
        <w:tc>
          <w:tcPr>
            <w:tcW w:w="4860" w:type="dxa"/>
            <w:shd w:val="clear" w:color="auto" w:fill="auto"/>
          </w:tcPr>
          <w:p w:rsidR="007B7463" w:rsidRPr="00C637E8" w:rsidRDefault="007B7463" w:rsidP="00361760">
            <w:pPr>
              <w:jc w:val="center"/>
              <w:rPr>
                <w:rFonts w:ascii="Times New Roman" w:hAnsi="Times New Roman"/>
                <w:b/>
              </w:rPr>
            </w:pPr>
            <w:r w:rsidRPr="00C637E8">
              <w:rPr>
                <w:rFonts w:ascii="Times New Roman" w:hAnsi="Times New Roman"/>
                <w:b/>
              </w:rPr>
              <w:t>Spring Semester Year 2</w:t>
            </w:r>
          </w:p>
        </w:tc>
      </w:tr>
      <w:tr w:rsidR="007B7463" w:rsidRPr="00C637E8" w:rsidTr="00361760">
        <w:tc>
          <w:tcPr>
            <w:tcW w:w="4878" w:type="dxa"/>
            <w:shd w:val="clear" w:color="auto" w:fill="auto"/>
          </w:tcPr>
          <w:p w:rsidR="007B7463" w:rsidRDefault="007B7463" w:rsidP="00361760">
            <w:pPr>
              <w:rPr>
                <w:rFonts w:ascii="Times New Roman" w:hAnsi="Times New Roman"/>
              </w:rPr>
            </w:pPr>
            <w:r>
              <w:rPr>
                <w:rFonts w:ascii="Times New Roman" w:hAnsi="Times New Roman"/>
              </w:rPr>
              <w:t>Advanced Generalist Social Work  Practice I (3CH)</w:t>
            </w:r>
          </w:p>
          <w:p w:rsidR="007B7463" w:rsidRDefault="007B7463" w:rsidP="00361760">
            <w:pPr>
              <w:rPr>
                <w:rFonts w:ascii="Times New Roman" w:hAnsi="Times New Roman"/>
              </w:rPr>
            </w:pPr>
            <w:r>
              <w:rPr>
                <w:rFonts w:ascii="Times New Roman" w:hAnsi="Times New Roman"/>
              </w:rPr>
              <w:t>Concentration Focus Area Practice Course (3CH)</w:t>
            </w:r>
          </w:p>
          <w:p w:rsidR="007B7463" w:rsidRDefault="007B7463" w:rsidP="00361760">
            <w:pPr>
              <w:rPr>
                <w:rFonts w:ascii="Times New Roman" w:hAnsi="Times New Roman"/>
              </w:rPr>
            </w:pPr>
            <w:r>
              <w:rPr>
                <w:rFonts w:ascii="Times New Roman" w:hAnsi="Times New Roman"/>
              </w:rPr>
              <w:t>Field Education and Seminar II (3 CH)</w:t>
            </w:r>
          </w:p>
          <w:p w:rsidR="007B7463" w:rsidRDefault="007B7463" w:rsidP="00361760">
            <w:pPr>
              <w:rPr>
                <w:rFonts w:ascii="Times New Roman" w:hAnsi="Times New Roman"/>
              </w:rPr>
            </w:pPr>
            <w:r>
              <w:rPr>
                <w:rFonts w:ascii="Times New Roman" w:hAnsi="Times New Roman"/>
              </w:rPr>
              <w:t>Social Work Research II (3 CH)</w:t>
            </w:r>
          </w:p>
          <w:p w:rsidR="007B7463" w:rsidRPr="00C637E8" w:rsidRDefault="007B7463" w:rsidP="00361760">
            <w:pPr>
              <w:jc w:val="right"/>
              <w:rPr>
                <w:rFonts w:ascii="Times New Roman" w:hAnsi="Times New Roman"/>
              </w:rPr>
            </w:pPr>
            <w:r>
              <w:rPr>
                <w:rFonts w:ascii="Times New Roman" w:hAnsi="Times New Roman"/>
              </w:rPr>
              <w:t xml:space="preserve">                                                               12 hours</w:t>
            </w:r>
          </w:p>
        </w:tc>
        <w:tc>
          <w:tcPr>
            <w:tcW w:w="4860" w:type="dxa"/>
            <w:shd w:val="clear" w:color="auto" w:fill="auto"/>
          </w:tcPr>
          <w:p w:rsidR="007B7463" w:rsidRDefault="007B7463" w:rsidP="00361760">
            <w:pPr>
              <w:rPr>
                <w:rFonts w:ascii="Times New Roman" w:hAnsi="Times New Roman"/>
              </w:rPr>
            </w:pPr>
            <w:r>
              <w:rPr>
                <w:rFonts w:ascii="Times New Roman" w:hAnsi="Times New Roman"/>
              </w:rPr>
              <w:t>Advanced Generalist Social Work Practice II (3CH)</w:t>
            </w:r>
          </w:p>
          <w:p w:rsidR="007B7463" w:rsidRDefault="007B7463" w:rsidP="00361760">
            <w:pPr>
              <w:rPr>
                <w:rFonts w:ascii="Times New Roman" w:hAnsi="Times New Roman"/>
              </w:rPr>
            </w:pPr>
            <w:r>
              <w:rPr>
                <w:rFonts w:ascii="Times New Roman" w:hAnsi="Times New Roman"/>
              </w:rPr>
              <w:t>Concentration Focus Area Policy Course (3 CH)</w:t>
            </w:r>
          </w:p>
          <w:p w:rsidR="007B7463" w:rsidRDefault="007B7463" w:rsidP="00361760">
            <w:pPr>
              <w:rPr>
                <w:rFonts w:ascii="Times New Roman" w:hAnsi="Times New Roman"/>
              </w:rPr>
            </w:pPr>
            <w:r>
              <w:rPr>
                <w:rFonts w:ascii="Times New Roman" w:hAnsi="Times New Roman"/>
              </w:rPr>
              <w:t>Field Education and Seminar III (3 CH)</w:t>
            </w:r>
          </w:p>
          <w:p w:rsidR="007B7463" w:rsidRDefault="007B7463" w:rsidP="00361760">
            <w:pPr>
              <w:rPr>
                <w:rFonts w:ascii="Times New Roman" w:hAnsi="Times New Roman"/>
              </w:rPr>
            </w:pPr>
            <w:r>
              <w:rPr>
                <w:rFonts w:ascii="Times New Roman" w:hAnsi="Times New Roman"/>
              </w:rPr>
              <w:t>Social Work Research III (3 CH)</w:t>
            </w:r>
          </w:p>
          <w:p w:rsidR="007B7463" w:rsidRPr="00C637E8" w:rsidRDefault="007B7463" w:rsidP="00361760">
            <w:pPr>
              <w:jc w:val="right"/>
              <w:rPr>
                <w:rFonts w:ascii="Times New Roman" w:hAnsi="Times New Roman"/>
              </w:rPr>
            </w:pPr>
            <w:r>
              <w:rPr>
                <w:rFonts w:ascii="Times New Roman" w:hAnsi="Times New Roman"/>
              </w:rPr>
              <w:t xml:space="preserve">                                                                12 hours</w:t>
            </w:r>
          </w:p>
        </w:tc>
      </w:tr>
    </w:tbl>
    <w:p w:rsidR="004A0CF6" w:rsidRDefault="004A0CF6"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7B7463" w:rsidRDefault="007B7463" w:rsidP="007B7463">
      <w:pPr>
        <w:pStyle w:val="Title"/>
        <w:jc w:val="left"/>
        <w:rPr>
          <w:sz w:val="20"/>
        </w:rPr>
      </w:pPr>
    </w:p>
    <w:p w:rsidR="007B7463" w:rsidRPr="00C637E8" w:rsidRDefault="007B7463" w:rsidP="007B7463">
      <w:pPr>
        <w:jc w:val="center"/>
        <w:rPr>
          <w:rFonts w:ascii="Times New Roman" w:hAnsi="Times New Roman"/>
          <w:b/>
          <w:i/>
        </w:rPr>
      </w:pPr>
      <w:r>
        <w:rPr>
          <w:rFonts w:ascii="Times New Roman" w:hAnsi="Times New Roman"/>
          <w:b/>
          <w:i/>
        </w:rPr>
        <w:t>Three</w:t>
      </w:r>
      <w:r w:rsidRPr="00C637E8">
        <w:rPr>
          <w:rFonts w:ascii="Times New Roman" w:hAnsi="Times New Roman"/>
          <w:b/>
          <w:i/>
        </w:rPr>
        <w:t>-Year Full-Time Program</w:t>
      </w:r>
    </w:p>
    <w:p w:rsidR="007B7463" w:rsidRDefault="007B7463" w:rsidP="007B7463">
      <w:pPr>
        <w:pStyle w:val="Title"/>
        <w:jc w:val="left"/>
        <w:rPr>
          <w:sz w:val="20"/>
        </w:rPr>
      </w:pPr>
    </w:p>
    <w:p w:rsidR="007B7463" w:rsidRDefault="007B7463" w:rsidP="007B7463">
      <w:pPr>
        <w:pStyle w:val="Title"/>
        <w:jc w:val="left"/>
        <w:rPr>
          <w:sz w:val="20"/>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286"/>
      </w:tblGrid>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jc w:val="center"/>
              <w:rPr>
                <w:rFonts w:ascii="Times New Roman" w:hAnsi="Times New Roman"/>
                <w:b/>
              </w:rPr>
            </w:pPr>
            <w:r>
              <w:rPr>
                <w:rFonts w:ascii="Times New Roman" w:hAnsi="Times New Roman"/>
                <w:b/>
              </w:rPr>
              <w:t>Fall Semester Year 1</w:t>
            </w:r>
          </w:p>
        </w:tc>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jc w:val="center"/>
              <w:rPr>
                <w:rFonts w:ascii="Times New Roman" w:hAnsi="Times New Roman"/>
                <w:b/>
              </w:rPr>
            </w:pPr>
            <w:r>
              <w:rPr>
                <w:rFonts w:ascii="Times New Roman" w:hAnsi="Times New Roman"/>
                <w:b/>
              </w:rPr>
              <w:t>Spring Semester Year 1</w:t>
            </w:r>
          </w:p>
        </w:tc>
      </w:tr>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tabs>
                <w:tab w:val="left" w:pos="180"/>
              </w:tabs>
              <w:rPr>
                <w:rFonts w:ascii="Times New Roman" w:hAnsi="Times New Roman"/>
              </w:rPr>
            </w:pPr>
            <w:r>
              <w:rPr>
                <w:rFonts w:ascii="Times New Roman" w:hAnsi="Times New Roman"/>
              </w:rPr>
              <w:t xml:space="preserve">  SW 6110 Social Welfare Policy I (3CH)</w:t>
            </w:r>
          </w:p>
          <w:p w:rsidR="007B7463" w:rsidRDefault="007B7463" w:rsidP="00361760">
            <w:pPr>
              <w:tabs>
                <w:tab w:val="left" w:pos="180"/>
              </w:tabs>
              <w:rPr>
                <w:rFonts w:ascii="Times New Roman" w:hAnsi="Times New Roman"/>
              </w:rPr>
            </w:pPr>
            <w:r>
              <w:rPr>
                <w:rFonts w:ascii="Times New Roman" w:hAnsi="Times New Roman"/>
              </w:rPr>
              <w:t xml:space="preserve">  SW 6170 Human Behavior and Social      </w:t>
            </w:r>
          </w:p>
          <w:p w:rsidR="007B7463" w:rsidRDefault="007B7463" w:rsidP="00361760">
            <w:pPr>
              <w:tabs>
                <w:tab w:val="left" w:pos="180"/>
              </w:tabs>
              <w:rPr>
                <w:rFonts w:ascii="Times New Roman" w:hAnsi="Times New Roman"/>
              </w:rPr>
            </w:pPr>
            <w:r>
              <w:rPr>
                <w:rFonts w:ascii="Times New Roman" w:hAnsi="Times New Roman"/>
              </w:rPr>
              <w:t xml:space="preserve">         Environment I – Micro Systems (3CH)</w:t>
            </w:r>
          </w:p>
          <w:p w:rsidR="007B7463" w:rsidRDefault="007B7463" w:rsidP="00361760">
            <w:pPr>
              <w:tabs>
                <w:tab w:val="left" w:pos="180"/>
              </w:tabs>
              <w:rPr>
                <w:rFonts w:ascii="Times New Roman" w:hAnsi="Times New Roman"/>
              </w:rPr>
            </w:pPr>
            <w:r>
              <w:rPr>
                <w:rFonts w:ascii="Times New Roman" w:hAnsi="Times New Roman"/>
              </w:rPr>
              <w:t xml:space="preserve">  SW 6150 Cultural Competency in Social Work </w:t>
            </w:r>
          </w:p>
          <w:p w:rsidR="007B7463" w:rsidRDefault="007B7463" w:rsidP="00361760">
            <w:pPr>
              <w:tabs>
                <w:tab w:val="left" w:pos="180"/>
              </w:tabs>
              <w:rPr>
                <w:rFonts w:ascii="Times New Roman" w:hAnsi="Times New Roman"/>
              </w:rPr>
            </w:pPr>
            <w:r>
              <w:rPr>
                <w:rFonts w:ascii="Times New Roman" w:hAnsi="Times New Roman"/>
              </w:rPr>
              <w:t xml:space="preserve">            Practice(3CH)</w:t>
            </w:r>
          </w:p>
          <w:p w:rsidR="007B7463" w:rsidRDefault="007B7463" w:rsidP="00361760">
            <w:pPr>
              <w:tabs>
                <w:tab w:val="left" w:pos="180"/>
                <w:tab w:val="left" w:pos="1260"/>
                <w:tab w:val="right" w:pos="45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  hours</w:t>
            </w:r>
          </w:p>
        </w:tc>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rPr>
                <w:rFonts w:ascii="Times New Roman" w:hAnsi="Times New Roman"/>
              </w:rPr>
            </w:pPr>
            <w:r>
              <w:rPr>
                <w:rFonts w:ascii="Times New Roman" w:hAnsi="Times New Roman"/>
              </w:rPr>
              <w:t xml:space="preserve">  SW 6120 Social Welfare Policy II (3CH)</w:t>
            </w:r>
          </w:p>
          <w:p w:rsidR="007B7463" w:rsidRDefault="007B7463" w:rsidP="00361760">
            <w:pPr>
              <w:rPr>
                <w:rFonts w:ascii="Times New Roman" w:hAnsi="Times New Roman"/>
              </w:rPr>
            </w:pPr>
            <w:r>
              <w:rPr>
                <w:rFonts w:ascii="Times New Roman" w:hAnsi="Times New Roman"/>
              </w:rPr>
              <w:t xml:space="preserve">  SW 6180 Human Behavior and Social   </w:t>
            </w:r>
          </w:p>
          <w:p w:rsidR="007B7463" w:rsidRDefault="007B7463" w:rsidP="00361760">
            <w:pPr>
              <w:rPr>
                <w:rFonts w:ascii="Times New Roman" w:hAnsi="Times New Roman"/>
              </w:rPr>
            </w:pPr>
            <w:r>
              <w:rPr>
                <w:rFonts w:ascii="Times New Roman" w:hAnsi="Times New Roman"/>
              </w:rPr>
              <w:t xml:space="preserve">         Environment II –  Macro Systems (3CH)</w:t>
            </w:r>
          </w:p>
          <w:p w:rsidR="007B7463" w:rsidRDefault="007B7463" w:rsidP="00361760">
            <w:pPr>
              <w:rPr>
                <w:rFonts w:ascii="Times New Roman" w:hAnsi="Times New Roman"/>
              </w:rPr>
            </w:pPr>
            <w:r>
              <w:rPr>
                <w:rFonts w:ascii="Times New Roman" w:hAnsi="Times New Roman"/>
              </w:rPr>
              <w:t xml:space="preserve">   SW 6890 Concentration Focus Area  </w:t>
            </w:r>
          </w:p>
          <w:p w:rsidR="007B7463" w:rsidRDefault="007B7463" w:rsidP="00361760">
            <w:pPr>
              <w:rPr>
                <w:rFonts w:ascii="Times New Roman" w:hAnsi="Times New Roman"/>
              </w:rPr>
            </w:pPr>
            <w:r>
              <w:rPr>
                <w:rFonts w:ascii="Times New Roman" w:hAnsi="Times New Roman"/>
              </w:rPr>
              <w:t xml:space="preserve">          Elective (3CH)</w:t>
            </w:r>
          </w:p>
          <w:p w:rsidR="007B7463" w:rsidRDefault="007B7463" w:rsidP="00361760">
            <w:pPr>
              <w:jc w:val="both"/>
              <w:rPr>
                <w:rFonts w:ascii="Times New Roman" w:hAnsi="Times New Roman"/>
              </w:rPr>
            </w:pPr>
            <w:r>
              <w:rPr>
                <w:rFonts w:ascii="Times New Roman" w:hAnsi="Times New Roman"/>
              </w:rPr>
              <w:t xml:space="preserve">                                                                       9 hours</w:t>
            </w:r>
          </w:p>
        </w:tc>
      </w:tr>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jc w:val="center"/>
              <w:rPr>
                <w:rFonts w:ascii="Times New Roman" w:hAnsi="Times New Roman"/>
                <w:b/>
              </w:rPr>
            </w:pPr>
            <w:r>
              <w:rPr>
                <w:rFonts w:ascii="Times New Roman" w:hAnsi="Times New Roman"/>
                <w:b/>
              </w:rPr>
              <w:t>Fall Semester Year 2</w:t>
            </w:r>
          </w:p>
        </w:tc>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jc w:val="center"/>
              <w:rPr>
                <w:rFonts w:ascii="Times New Roman" w:hAnsi="Times New Roman"/>
                <w:b/>
              </w:rPr>
            </w:pPr>
            <w:r>
              <w:rPr>
                <w:rFonts w:ascii="Times New Roman" w:hAnsi="Times New Roman"/>
                <w:b/>
              </w:rPr>
              <w:t>Spring Semester Year 2</w:t>
            </w:r>
          </w:p>
        </w:tc>
      </w:tr>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tabs>
                <w:tab w:val="left" w:pos="180"/>
              </w:tabs>
              <w:rPr>
                <w:rFonts w:ascii="Times New Roman" w:hAnsi="Times New Roman"/>
              </w:rPr>
            </w:pPr>
            <w:r>
              <w:rPr>
                <w:rFonts w:ascii="Times New Roman" w:hAnsi="Times New Roman"/>
              </w:rPr>
              <w:t xml:space="preserve">    SW 6210 Social Work Practice I (3CH)</w:t>
            </w:r>
          </w:p>
          <w:p w:rsidR="007B7463" w:rsidRDefault="007B7463" w:rsidP="00361760">
            <w:pPr>
              <w:tabs>
                <w:tab w:val="left" w:pos="180"/>
              </w:tabs>
              <w:rPr>
                <w:rFonts w:ascii="Times New Roman" w:hAnsi="Times New Roman"/>
              </w:rPr>
            </w:pPr>
            <w:r>
              <w:rPr>
                <w:rFonts w:ascii="Times New Roman" w:hAnsi="Times New Roman"/>
                <w:sz w:val="18"/>
                <w:szCs w:val="18"/>
              </w:rPr>
              <w:t xml:space="preserve">     SW 6160 Graduate </w:t>
            </w:r>
            <w:r>
              <w:rPr>
                <w:rFonts w:ascii="Times New Roman" w:hAnsi="Times New Roman"/>
              </w:rPr>
              <w:t>Social Work Research I (3CH)</w:t>
            </w:r>
          </w:p>
          <w:p w:rsidR="007B7463" w:rsidRDefault="007B7463" w:rsidP="00361760">
            <w:pPr>
              <w:rPr>
                <w:rFonts w:ascii="Times New Roman" w:hAnsi="Times New Roman"/>
              </w:rPr>
            </w:pPr>
            <w:r>
              <w:rPr>
                <w:rFonts w:ascii="Times New Roman" w:hAnsi="Times New Roman"/>
              </w:rPr>
              <w:t xml:space="preserve">    SW 6410 or 6450 Concentration Focus Area   </w:t>
            </w:r>
          </w:p>
          <w:p w:rsidR="007B7463" w:rsidRDefault="007B7463" w:rsidP="00361760">
            <w:pPr>
              <w:rPr>
                <w:rFonts w:ascii="Times New Roman" w:hAnsi="Times New Roman"/>
              </w:rPr>
            </w:pPr>
            <w:r>
              <w:rPr>
                <w:rFonts w:ascii="Times New Roman" w:hAnsi="Times New Roman"/>
              </w:rPr>
              <w:t xml:space="preserve">          Practice Course (3CH)</w:t>
            </w:r>
          </w:p>
          <w:p w:rsidR="007B7463" w:rsidRDefault="007B7463" w:rsidP="00361760">
            <w:pPr>
              <w:rPr>
                <w:rFonts w:ascii="Times New Roman" w:hAnsi="Times New Roman"/>
              </w:rPr>
            </w:pPr>
            <w:r>
              <w:rPr>
                <w:rFonts w:ascii="Times New Roman" w:hAnsi="Times New Roman"/>
              </w:rPr>
              <w:t xml:space="preserve"> </w:t>
            </w:r>
          </w:p>
          <w:p w:rsidR="007B7463" w:rsidRDefault="007B7463" w:rsidP="00361760">
            <w:pPr>
              <w:jc w:val="both"/>
              <w:rPr>
                <w:rFonts w:ascii="Times New Roman" w:hAnsi="Times New Roman"/>
              </w:rPr>
            </w:pPr>
            <w:r>
              <w:rPr>
                <w:rFonts w:ascii="Times New Roman" w:hAnsi="Times New Roman"/>
              </w:rPr>
              <w:t xml:space="preserve">                                                                              9 hours</w:t>
            </w:r>
          </w:p>
        </w:tc>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rPr>
                <w:rFonts w:ascii="Times New Roman" w:hAnsi="Times New Roman"/>
              </w:rPr>
            </w:pPr>
            <w:r>
              <w:rPr>
                <w:rFonts w:ascii="Times New Roman" w:hAnsi="Times New Roman"/>
              </w:rPr>
              <w:t xml:space="preserve">   SW 6220 Social Work Practice II (3CH)</w:t>
            </w:r>
          </w:p>
          <w:p w:rsidR="007B7463" w:rsidRDefault="007B7463" w:rsidP="00361760">
            <w:pPr>
              <w:rPr>
                <w:rFonts w:ascii="Times New Roman" w:hAnsi="Times New Roman"/>
              </w:rPr>
            </w:pPr>
            <w:r>
              <w:rPr>
                <w:rFonts w:ascii="Times New Roman" w:hAnsi="Times New Roman"/>
              </w:rPr>
              <w:t xml:space="preserve">   SW 6610 Field Education I (2 CH) </w:t>
            </w:r>
          </w:p>
          <w:p w:rsidR="007B7463" w:rsidRDefault="007B7463" w:rsidP="00361760">
            <w:pPr>
              <w:rPr>
                <w:rFonts w:ascii="Times New Roman" w:hAnsi="Times New Roman"/>
              </w:rPr>
            </w:pPr>
            <w:r>
              <w:rPr>
                <w:rFonts w:ascii="Times New Roman" w:hAnsi="Times New Roman"/>
              </w:rPr>
              <w:t xml:space="preserve">   SW 6640 Seminar I (1 CH)</w:t>
            </w:r>
          </w:p>
          <w:p w:rsidR="007B7463" w:rsidRDefault="007B7463" w:rsidP="00361760">
            <w:pPr>
              <w:rPr>
                <w:rFonts w:ascii="Times New Roman" w:hAnsi="Times New Roman"/>
              </w:rPr>
            </w:pPr>
            <w:r>
              <w:rPr>
                <w:rFonts w:ascii="Times New Roman" w:hAnsi="Times New Roman"/>
              </w:rPr>
              <w:t xml:space="preserve">   SW 6420 or 6460 Concentration Focus Area   </w:t>
            </w:r>
          </w:p>
          <w:p w:rsidR="007B7463" w:rsidRDefault="007B7463" w:rsidP="00361760">
            <w:pPr>
              <w:rPr>
                <w:rFonts w:ascii="Times New Roman" w:hAnsi="Times New Roman"/>
              </w:rPr>
            </w:pPr>
            <w:r>
              <w:rPr>
                <w:rFonts w:ascii="Times New Roman" w:hAnsi="Times New Roman"/>
              </w:rPr>
              <w:t xml:space="preserve">         Policy Course (3 CH)</w:t>
            </w:r>
          </w:p>
          <w:p w:rsidR="007B7463" w:rsidRDefault="007B7463" w:rsidP="00361760">
            <w:pPr>
              <w:rPr>
                <w:rFonts w:ascii="Times New Roman" w:hAnsi="Times New Roman"/>
              </w:rPr>
            </w:pPr>
            <w:r>
              <w:rPr>
                <w:rFonts w:ascii="Times New Roman" w:hAnsi="Times New Roman"/>
              </w:rPr>
              <w:t xml:space="preserve">                                                                       9 hours</w:t>
            </w:r>
          </w:p>
        </w:tc>
      </w:tr>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Pr="002F0615" w:rsidRDefault="007B7463" w:rsidP="00361760">
            <w:pPr>
              <w:jc w:val="center"/>
              <w:rPr>
                <w:rFonts w:ascii="Times New Roman" w:hAnsi="Times New Roman"/>
                <w:b/>
              </w:rPr>
            </w:pPr>
            <w:r w:rsidRPr="002F0615">
              <w:rPr>
                <w:rFonts w:ascii="Times New Roman" w:hAnsi="Times New Roman"/>
                <w:b/>
              </w:rPr>
              <w:t xml:space="preserve">Fall Semester Year </w:t>
            </w:r>
            <w:r>
              <w:rPr>
                <w:rFonts w:ascii="Times New Roman" w:hAnsi="Times New Roman"/>
                <w:b/>
              </w:rPr>
              <w:t>3</w:t>
            </w:r>
          </w:p>
        </w:tc>
        <w:tc>
          <w:tcPr>
            <w:tcW w:w="4788" w:type="dxa"/>
            <w:tcBorders>
              <w:top w:val="single" w:sz="4" w:space="0" w:color="auto"/>
              <w:left w:val="single" w:sz="4" w:space="0" w:color="auto"/>
              <w:bottom w:val="single" w:sz="4" w:space="0" w:color="auto"/>
              <w:right w:val="single" w:sz="4" w:space="0" w:color="auto"/>
            </w:tcBorders>
            <w:hideMark/>
          </w:tcPr>
          <w:p w:rsidR="007B7463" w:rsidRPr="002F0615" w:rsidRDefault="007B7463" w:rsidP="00361760">
            <w:pPr>
              <w:jc w:val="center"/>
              <w:rPr>
                <w:rFonts w:ascii="Times New Roman" w:hAnsi="Times New Roman"/>
                <w:b/>
              </w:rPr>
            </w:pPr>
            <w:r w:rsidRPr="002F0615">
              <w:rPr>
                <w:rFonts w:ascii="Times New Roman" w:hAnsi="Times New Roman"/>
                <w:b/>
              </w:rPr>
              <w:t xml:space="preserve">Spring Semester Year </w:t>
            </w:r>
            <w:r>
              <w:rPr>
                <w:rFonts w:ascii="Times New Roman" w:hAnsi="Times New Roman"/>
                <w:b/>
              </w:rPr>
              <w:t>3</w:t>
            </w:r>
          </w:p>
        </w:tc>
      </w:tr>
      <w:tr w:rsidR="007B7463" w:rsidTr="00361760">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rPr>
                <w:rFonts w:ascii="Times New Roman" w:hAnsi="Times New Roman"/>
              </w:rPr>
            </w:pPr>
            <w:r>
              <w:rPr>
                <w:rFonts w:ascii="Times New Roman" w:hAnsi="Times New Roman"/>
              </w:rPr>
              <w:t xml:space="preserve">  SW 7230 Advanced Generalist Social Work  </w:t>
            </w:r>
          </w:p>
          <w:p w:rsidR="007B7463" w:rsidRDefault="007B7463" w:rsidP="00361760">
            <w:pPr>
              <w:rPr>
                <w:rFonts w:ascii="Times New Roman" w:hAnsi="Times New Roman"/>
              </w:rPr>
            </w:pPr>
            <w:r>
              <w:rPr>
                <w:rFonts w:ascii="Times New Roman" w:hAnsi="Times New Roman"/>
              </w:rPr>
              <w:t xml:space="preserve">         Practice I (3CH)</w:t>
            </w:r>
          </w:p>
          <w:p w:rsidR="007B7463" w:rsidRDefault="007B7463" w:rsidP="00361760">
            <w:pPr>
              <w:rPr>
                <w:rFonts w:ascii="Times New Roman" w:hAnsi="Times New Roman"/>
              </w:rPr>
            </w:pPr>
            <w:r>
              <w:rPr>
                <w:rFonts w:ascii="Times New Roman" w:hAnsi="Times New Roman"/>
              </w:rPr>
              <w:t xml:space="preserve">  SW 7630 Field Education II  (2 CH)</w:t>
            </w:r>
          </w:p>
          <w:p w:rsidR="007B7463" w:rsidRDefault="007B7463" w:rsidP="00361760">
            <w:pPr>
              <w:rPr>
                <w:rFonts w:ascii="Times New Roman" w:hAnsi="Times New Roman"/>
              </w:rPr>
            </w:pPr>
            <w:r>
              <w:rPr>
                <w:rFonts w:ascii="Times New Roman" w:hAnsi="Times New Roman"/>
              </w:rPr>
              <w:t xml:space="preserve">  SW 7650 Seminar II (1CH)</w:t>
            </w:r>
          </w:p>
          <w:p w:rsidR="007B7463" w:rsidRDefault="007B7463" w:rsidP="00361760">
            <w:pPr>
              <w:rPr>
                <w:rFonts w:ascii="Times New Roman" w:hAnsi="Times New Roman"/>
              </w:rPr>
            </w:pPr>
            <w:r>
              <w:rPr>
                <w:rFonts w:ascii="Times New Roman" w:hAnsi="Times New Roman"/>
              </w:rPr>
              <w:t xml:space="preserve">  SW 7160 Social Work Research II (3 CH)</w:t>
            </w:r>
          </w:p>
          <w:p w:rsidR="007B7463" w:rsidRDefault="007B7463" w:rsidP="00361760">
            <w:pPr>
              <w:rPr>
                <w:rFonts w:ascii="Times New Roman" w:hAnsi="Times New Roman"/>
              </w:rPr>
            </w:pPr>
            <w:r>
              <w:rPr>
                <w:rFonts w:ascii="Times New Roman" w:hAnsi="Times New Roman"/>
              </w:rPr>
              <w:t xml:space="preserve">                                                                               9 hours</w:t>
            </w:r>
          </w:p>
        </w:tc>
        <w:tc>
          <w:tcPr>
            <w:tcW w:w="4788" w:type="dxa"/>
            <w:tcBorders>
              <w:top w:val="single" w:sz="4" w:space="0" w:color="auto"/>
              <w:left w:val="single" w:sz="4" w:space="0" w:color="auto"/>
              <w:bottom w:val="single" w:sz="4" w:space="0" w:color="auto"/>
              <w:right w:val="single" w:sz="4" w:space="0" w:color="auto"/>
            </w:tcBorders>
            <w:hideMark/>
          </w:tcPr>
          <w:p w:rsidR="007B7463" w:rsidRDefault="007B7463" w:rsidP="00361760">
            <w:pPr>
              <w:rPr>
                <w:rFonts w:ascii="Times New Roman" w:hAnsi="Times New Roman"/>
              </w:rPr>
            </w:pPr>
            <w:r>
              <w:rPr>
                <w:rFonts w:ascii="Times New Roman" w:hAnsi="Times New Roman"/>
              </w:rPr>
              <w:t xml:space="preserve">  SW 7240 Advanced Generalist Social Work </w:t>
            </w:r>
          </w:p>
          <w:p w:rsidR="007B7463" w:rsidRDefault="007B7463" w:rsidP="00361760">
            <w:pPr>
              <w:rPr>
                <w:rFonts w:ascii="Times New Roman" w:hAnsi="Times New Roman"/>
              </w:rPr>
            </w:pPr>
            <w:r>
              <w:rPr>
                <w:rFonts w:ascii="Times New Roman" w:hAnsi="Times New Roman"/>
              </w:rPr>
              <w:t xml:space="preserve">         Practice II (3CH)</w:t>
            </w:r>
          </w:p>
          <w:p w:rsidR="007B7463" w:rsidRDefault="007B7463" w:rsidP="00361760">
            <w:pPr>
              <w:rPr>
                <w:rFonts w:ascii="Times New Roman" w:hAnsi="Times New Roman"/>
              </w:rPr>
            </w:pPr>
            <w:r>
              <w:rPr>
                <w:rFonts w:ascii="Times New Roman" w:hAnsi="Times New Roman"/>
              </w:rPr>
              <w:t xml:space="preserve">  SW 7630 Field Education III (2 CH)</w:t>
            </w:r>
          </w:p>
          <w:p w:rsidR="007B7463" w:rsidRDefault="007B7463" w:rsidP="00361760">
            <w:pPr>
              <w:rPr>
                <w:rFonts w:ascii="Times New Roman" w:hAnsi="Times New Roman"/>
              </w:rPr>
            </w:pPr>
            <w:r>
              <w:rPr>
                <w:rFonts w:ascii="Times New Roman" w:hAnsi="Times New Roman"/>
              </w:rPr>
              <w:t xml:space="preserve">  SW 7660 Field Education Seminar III (1 CH)</w:t>
            </w:r>
          </w:p>
          <w:p w:rsidR="007B7463" w:rsidRDefault="007B7463" w:rsidP="00361760">
            <w:pPr>
              <w:rPr>
                <w:rFonts w:ascii="Times New Roman" w:hAnsi="Times New Roman"/>
              </w:rPr>
            </w:pPr>
            <w:r>
              <w:rPr>
                <w:rFonts w:ascii="Times New Roman" w:hAnsi="Times New Roman"/>
              </w:rPr>
              <w:t xml:space="preserve">  SW 7170 Social Work Research III (3 CH)</w:t>
            </w:r>
          </w:p>
          <w:p w:rsidR="007B7463" w:rsidRDefault="007B7463" w:rsidP="00361760">
            <w:pPr>
              <w:rPr>
                <w:rFonts w:ascii="Times New Roman" w:hAnsi="Times New Roman"/>
              </w:rPr>
            </w:pPr>
            <w:r>
              <w:rPr>
                <w:rFonts w:ascii="Times New Roman" w:hAnsi="Times New Roman"/>
              </w:rPr>
              <w:t xml:space="preserve">                                                                       9 hours</w:t>
            </w:r>
          </w:p>
        </w:tc>
      </w:tr>
    </w:tbl>
    <w:p w:rsidR="007B7463" w:rsidRDefault="007B7463" w:rsidP="004A0CF6">
      <w:pPr>
        <w:rPr>
          <w:rFonts w:ascii="Arial" w:hAnsi="Arial" w:cs="Arial"/>
          <w:b/>
          <w:bCs/>
          <w:sz w:val="24"/>
          <w:szCs w:val="24"/>
        </w:rPr>
      </w:pPr>
    </w:p>
    <w:p w:rsidR="007B7463" w:rsidRDefault="007B7463" w:rsidP="004A0CF6">
      <w:pPr>
        <w:rPr>
          <w:rFonts w:ascii="Arial" w:hAnsi="Arial" w:cs="Arial"/>
          <w:b/>
          <w:bCs/>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The core components of the curriculum are:</w:t>
      </w:r>
    </w:p>
    <w:p w:rsidR="004A0CF6" w:rsidRDefault="004A0CF6" w:rsidP="004A0CF6">
      <w:pPr>
        <w:pStyle w:val="No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Foundation Courses, which are taught in Year 1 are:</w:t>
      </w:r>
    </w:p>
    <w:p w:rsidR="004A0CF6" w:rsidRPr="0062153E" w:rsidRDefault="004A0CF6" w:rsidP="004A0CF6">
      <w:pPr>
        <w:pStyle w:val="NoSpacing"/>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153E">
        <w:rPr>
          <w:rFonts w:ascii="Times New Roman" w:hAnsi="Times New Roman"/>
          <w:sz w:val="24"/>
          <w:szCs w:val="24"/>
        </w:rPr>
        <w:t>Social Welfare Policy</w:t>
      </w:r>
      <w:r>
        <w:rPr>
          <w:rFonts w:ascii="Times New Roman" w:hAnsi="Times New Roman"/>
          <w:sz w:val="24"/>
          <w:szCs w:val="24"/>
        </w:rPr>
        <w:t xml:space="preserve"> I (3CH) and</w:t>
      </w:r>
      <w:r w:rsidRPr="0062153E">
        <w:rPr>
          <w:rFonts w:ascii="Times New Roman" w:hAnsi="Times New Roman"/>
          <w:sz w:val="24"/>
          <w:szCs w:val="24"/>
        </w:rPr>
        <w:t xml:space="preserve"> II (3CH)</w:t>
      </w:r>
    </w:p>
    <w:p w:rsidR="004A0CF6" w:rsidRPr="0062153E"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62153E">
        <w:rPr>
          <w:rFonts w:ascii="Times New Roman" w:hAnsi="Times New Roman"/>
          <w:sz w:val="24"/>
          <w:szCs w:val="24"/>
        </w:rPr>
        <w:t>Micro Human Behavior and Social Environment I (3CH)</w:t>
      </w:r>
    </w:p>
    <w:p w:rsidR="004A0CF6" w:rsidRPr="0062153E"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62153E">
        <w:rPr>
          <w:rFonts w:ascii="Times New Roman" w:hAnsi="Times New Roman"/>
          <w:sz w:val="24"/>
          <w:szCs w:val="24"/>
        </w:rPr>
        <w:t>Macro Human Behavior and Social Environment II (3CH)</w:t>
      </w:r>
    </w:p>
    <w:p w:rsidR="004A0CF6" w:rsidRPr="0062153E"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62153E">
        <w:rPr>
          <w:rFonts w:ascii="Times New Roman" w:hAnsi="Times New Roman"/>
          <w:sz w:val="24"/>
          <w:szCs w:val="24"/>
        </w:rPr>
        <w:t>Social Work Practice I (3CH)</w:t>
      </w:r>
      <w:r>
        <w:rPr>
          <w:rFonts w:ascii="Times New Roman" w:hAnsi="Times New Roman"/>
          <w:sz w:val="24"/>
          <w:szCs w:val="24"/>
        </w:rPr>
        <w:t xml:space="preserve"> and </w:t>
      </w:r>
      <w:r w:rsidRPr="0062153E">
        <w:rPr>
          <w:rFonts w:ascii="Times New Roman" w:hAnsi="Times New Roman"/>
          <w:sz w:val="24"/>
          <w:szCs w:val="24"/>
        </w:rPr>
        <w:t>Social Work Practice II (3CH)</w:t>
      </w:r>
    </w:p>
    <w:p w:rsidR="004A0CF6"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62153E">
        <w:rPr>
          <w:rFonts w:ascii="Times New Roman" w:hAnsi="Times New Roman"/>
          <w:sz w:val="24"/>
          <w:szCs w:val="24"/>
        </w:rPr>
        <w:t>Social Work Research I (3CH)</w:t>
      </w:r>
    </w:p>
    <w:p w:rsidR="004A0CF6" w:rsidRPr="0062153E" w:rsidRDefault="004A0CF6" w:rsidP="004A0CF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Cultural Competency (3CH)</w:t>
      </w:r>
    </w:p>
    <w:p w:rsidR="004A0CF6" w:rsidRDefault="004A0CF6" w:rsidP="004A0CF6">
      <w:pPr>
        <w:pStyle w:val="NoSpacing"/>
        <w:rPr>
          <w:rFonts w:ascii="Times New Roman" w:hAnsi="Times New Roman"/>
          <w:sz w:val="24"/>
          <w:szCs w:val="24"/>
        </w:rPr>
      </w:pPr>
      <w:r w:rsidRPr="0062153E">
        <w:rPr>
          <w:rFonts w:ascii="Times New Roman" w:hAnsi="Times New Roman"/>
          <w:sz w:val="24"/>
          <w:szCs w:val="24"/>
        </w:rPr>
        <w:t xml:space="preserve">  </w:t>
      </w:r>
    </w:p>
    <w:p w:rsidR="004A0CF6" w:rsidRDefault="004A0CF6" w:rsidP="004A0CF6">
      <w:pPr>
        <w:pStyle w:val="NoSpacing"/>
        <w:ind w:firstLine="720"/>
        <w:jc w:val="both"/>
        <w:rPr>
          <w:rFonts w:ascii="Times New Roman" w:hAnsi="Times New Roman"/>
          <w:sz w:val="24"/>
          <w:szCs w:val="24"/>
        </w:rPr>
      </w:pPr>
      <w:r>
        <w:rPr>
          <w:rFonts w:ascii="Times New Roman" w:hAnsi="Times New Roman"/>
          <w:sz w:val="24"/>
          <w:szCs w:val="24"/>
        </w:rPr>
        <w:t xml:space="preserve">Mastery of the competencies and practice behaviors in the foundation courses are required before taking the Advanced Generalist Practice Courses. </w:t>
      </w:r>
    </w:p>
    <w:p w:rsidR="004A0CF6" w:rsidRDefault="004A0CF6" w:rsidP="004A0CF6">
      <w:pPr>
        <w:pStyle w:val="NoSpacing"/>
        <w:rPr>
          <w:rFonts w:ascii="Times New Roman" w:hAnsi="Times New Roman"/>
          <w:sz w:val="24"/>
          <w:szCs w:val="24"/>
        </w:rPr>
      </w:pPr>
    </w:p>
    <w:p w:rsidR="004A0CF6" w:rsidRDefault="004A0CF6" w:rsidP="004A0CF6">
      <w:pPr>
        <w:pStyle w:val="No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Advanced Generalist Practice Courses, which are taught in Year 2 are:</w:t>
      </w:r>
    </w:p>
    <w:p w:rsidR="004A0CF6" w:rsidRPr="0062153E" w:rsidRDefault="004A0CF6" w:rsidP="004A0CF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Social Work Research II (3</w:t>
      </w:r>
      <w:r w:rsidRPr="0062153E">
        <w:rPr>
          <w:rFonts w:ascii="Times New Roman" w:hAnsi="Times New Roman"/>
          <w:sz w:val="24"/>
          <w:szCs w:val="24"/>
        </w:rPr>
        <w:t>CH)</w:t>
      </w:r>
      <w:r>
        <w:rPr>
          <w:rFonts w:ascii="Times New Roman" w:hAnsi="Times New Roman"/>
          <w:sz w:val="24"/>
          <w:szCs w:val="24"/>
        </w:rPr>
        <w:t xml:space="preserve"> and Social Work Research III (3CH)</w:t>
      </w:r>
    </w:p>
    <w:p w:rsidR="004A0CF6" w:rsidRPr="0062153E" w:rsidRDefault="004A0CF6" w:rsidP="004A0CF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153E">
        <w:rPr>
          <w:rFonts w:ascii="Times New Roman" w:hAnsi="Times New Roman"/>
          <w:sz w:val="24"/>
          <w:szCs w:val="24"/>
        </w:rPr>
        <w:t>Advanced Generalist Social Work Practice I (3CH)</w:t>
      </w:r>
      <w:r>
        <w:rPr>
          <w:rFonts w:ascii="Times New Roman" w:hAnsi="Times New Roman"/>
          <w:sz w:val="24"/>
          <w:szCs w:val="24"/>
        </w:rPr>
        <w:t xml:space="preserve"> – direct practice</w:t>
      </w:r>
    </w:p>
    <w:p w:rsidR="004A0CF6"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62153E">
        <w:rPr>
          <w:rFonts w:ascii="Times New Roman" w:hAnsi="Times New Roman"/>
          <w:sz w:val="24"/>
          <w:szCs w:val="24"/>
        </w:rPr>
        <w:t>Advanced Generalist Social Work Practice II (3CH)</w:t>
      </w:r>
      <w:r>
        <w:rPr>
          <w:rFonts w:ascii="Times New Roman" w:hAnsi="Times New Roman"/>
          <w:sz w:val="24"/>
          <w:szCs w:val="24"/>
        </w:rPr>
        <w:t xml:space="preserve"> – macro practice</w:t>
      </w:r>
    </w:p>
    <w:p w:rsidR="004A0CF6" w:rsidRDefault="004A0CF6" w:rsidP="004A0CF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Every student, regardless of their concentration, will learn direct practice skills expected of all MSW graduates, such as an understanding of the DSM</w:t>
      </w:r>
      <w:r w:rsidR="002970F1">
        <w:rPr>
          <w:rFonts w:ascii="Times New Roman" w:hAnsi="Times New Roman"/>
          <w:sz w:val="24"/>
          <w:szCs w:val="24"/>
        </w:rPr>
        <w:t>-</w:t>
      </w:r>
      <w:r>
        <w:rPr>
          <w:rFonts w:ascii="Times New Roman" w:hAnsi="Times New Roman"/>
          <w:sz w:val="24"/>
          <w:szCs w:val="24"/>
        </w:rPr>
        <w:t>IV as a diagnostic tool used in most social work clinical settings.</w:t>
      </w:r>
    </w:p>
    <w:p w:rsidR="004A0CF6" w:rsidRDefault="004A0CF6" w:rsidP="004A0CF6">
      <w:pPr>
        <w:pStyle w:val="NoSpacing"/>
        <w:jc w:val="both"/>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Every student, regardless of their concentration, will learn administrative and advocacy skills expected of all MSW graduates, such as grant writing and influencing the formation of needed public policies.</w:t>
      </w:r>
    </w:p>
    <w:p w:rsidR="004A0CF6" w:rsidRDefault="004A0CF6" w:rsidP="004A0CF6">
      <w:pPr>
        <w:pStyle w:val="NoSpacing"/>
        <w:jc w:val="both"/>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The two advanced research courses cover data analysis, qualitative and quantitative methods, and the application of research to completing a culminating research project, which will be required of each student for graduation.</w:t>
      </w:r>
    </w:p>
    <w:p w:rsidR="004A0CF6" w:rsidRDefault="004A0CF6" w:rsidP="004A0CF6">
      <w:pPr>
        <w:pStyle w:val="NoSpacing"/>
        <w:jc w:val="both"/>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 xml:space="preserve">All students will graduate as Advanced Generalist Practitioners and not as persons in a “clinical” or “administrative” track.  The concept of Advanced Generalist will set us apart from the programs at </w:t>
      </w:r>
      <w:r w:rsidR="002970F1">
        <w:rPr>
          <w:rFonts w:ascii="Times New Roman" w:hAnsi="Times New Roman"/>
          <w:sz w:val="24"/>
          <w:szCs w:val="24"/>
        </w:rPr>
        <w:t xml:space="preserve">the </w:t>
      </w:r>
      <w:r>
        <w:rPr>
          <w:rFonts w:ascii="Times New Roman" w:hAnsi="Times New Roman"/>
          <w:sz w:val="24"/>
          <w:szCs w:val="24"/>
        </w:rPr>
        <w:t>U</w:t>
      </w:r>
      <w:r w:rsidR="002970F1">
        <w:rPr>
          <w:rFonts w:ascii="Times New Roman" w:hAnsi="Times New Roman"/>
          <w:sz w:val="24"/>
          <w:szCs w:val="24"/>
        </w:rPr>
        <w:t xml:space="preserve">niversity of </w:t>
      </w:r>
      <w:r>
        <w:rPr>
          <w:rFonts w:ascii="Times New Roman" w:hAnsi="Times New Roman"/>
          <w:sz w:val="24"/>
          <w:szCs w:val="24"/>
        </w:rPr>
        <w:t>C</w:t>
      </w:r>
      <w:r w:rsidR="002970F1">
        <w:rPr>
          <w:rFonts w:ascii="Times New Roman" w:hAnsi="Times New Roman"/>
          <w:sz w:val="24"/>
          <w:szCs w:val="24"/>
        </w:rPr>
        <w:t>incinnati</w:t>
      </w:r>
      <w:r>
        <w:rPr>
          <w:rFonts w:ascii="Times New Roman" w:hAnsi="Times New Roman"/>
          <w:sz w:val="24"/>
          <w:szCs w:val="24"/>
        </w:rPr>
        <w:t xml:space="preserve"> and </w:t>
      </w:r>
      <w:r w:rsidR="002970F1">
        <w:rPr>
          <w:rFonts w:ascii="Times New Roman" w:hAnsi="Times New Roman"/>
          <w:sz w:val="24"/>
          <w:szCs w:val="24"/>
        </w:rPr>
        <w:t xml:space="preserve">the </w:t>
      </w:r>
      <w:r>
        <w:rPr>
          <w:rFonts w:ascii="Times New Roman" w:hAnsi="Times New Roman"/>
          <w:sz w:val="24"/>
          <w:szCs w:val="24"/>
        </w:rPr>
        <w:t>O</w:t>
      </w:r>
      <w:r w:rsidR="002970F1">
        <w:rPr>
          <w:rFonts w:ascii="Times New Roman" w:hAnsi="Times New Roman"/>
          <w:sz w:val="24"/>
          <w:szCs w:val="24"/>
        </w:rPr>
        <w:t xml:space="preserve">hio </w:t>
      </w:r>
      <w:r>
        <w:rPr>
          <w:rFonts w:ascii="Times New Roman" w:hAnsi="Times New Roman"/>
          <w:sz w:val="24"/>
          <w:szCs w:val="24"/>
        </w:rPr>
        <w:t>S</w:t>
      </w:r>
      <w:r w:rsidR="002970F1">
        <w:rPr>
          <w:rFonts w:ascii="Times New Roman" w:hAnsi="Times New Roman"/>
          <w:sz w:val="24"/>
          <w:szCs w:val="24"/>
        </w:rPr>
        <w:t xml:space="preserve">tate </w:t>
      </w:r>
      <w:r>
        <w:rPr>
          <w:rFonts w:ascii="Times New Roman" w:hAnsi="Times New Roman"/>
          <w:sz w:val="24"/>
          <w:szCs w:val="24"/>
        </w:rPr>
        <w:t>U</w:t>
      </w:r>
      <w:r w:rsidR="002970F1">
        <w:rPr>
          <w:rFonts w:ascii="Times New Roman" w:hAnsi="Times New Roman"/>
          <w:sz w:val="24"/>
          <w:szCs w:val="24"/>
        </w:rPr>
        <w:t>niversity,</w:t>
      </w:r>
      <w:r>
        <w:rPr>
          <w:rFonts w:ascii="Times New Roman" w:hAnsi="Times New Roman"/>
          <w:sz w:val="24"/>
          <w:szCs w:val="24"/>
        </w:rPr>
        <w:t xml:space="preserve"> which do have clinical and administrative tracks.</w:t>
      </w:r>
    </w:p>
    <w:p w:rsidR="004A0CF6" w:rsidRDefault="004A0CF6" w:rsidP="004A0CF6">
      <w:pPr>
        <w:pStyle w:val="NoSpacing"/>
        <w:rPr>
          <w:rFonts w:ascii="Times New Roman" w:hAnsi="Times New Roman"/>
          <w:sz w:val="24"/>
          <w:szCs w:val="24"/>
        </w:rPr>
      </w:pPr>
    </w:p>
    <w:p w:rsidR="004A0CF6" w:rsidRPr="0062153E" w:rsidRDefault="004A0CF6" w:rsidP="004A0CF6">
      <w:pPr>
        <w:pStyle w:val="NoSpacing"/>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Field Education as the signature pedagogy</w:t>
      </w:r>
    </w:p>
    <w:p w:rsidR="004A0CF6" w:rsidRDefault="004A0CF6" w:rsidP="004A0CF6">
      <w:pPr>
        <w:pStyle w:val="NoSpacing"/>
        <w:ind w:left="2340" w:hanging="180"/>
        <w:rPr>
          <w:rFonts w:ascii="Times New Roman" w:hAnsi="Times New Roman"/>
          <w:sz w:val="24"/>
          <w:szCs w:val="24"/>
        </w:rPr>
      </w:pPr>
      <w:r>
        <w:rPr>
          <w:rFonts w:ascii="Times New Roman" w:hAnsi="Times New Roman"/>
          <w:sz w:val="24"/>
          <w:szCs w:val="24"/>
        </w:rPr>
        <w:t xml:space="preserve">SW Field </w:t>
      </w:r>
      <w:r w:rsidR="00AB0F7D">
        <w:rPr>
          <w:rFonts w:ascii="Times New Roman" w:hAnsi="Times New Roman"/>
          <w:sz w:val="24"/>
          <w:szCs w:val="24"/>
        </w:rPr>
        <w:t>Education</w:t>
      </w:r>
      <w:r>
        <w:rPr>
          <w:rFonts w:ascii="Times New Roman" w:hAnsi="Times New Roman"/>
          <w:sz w:val="24"/>
          <w:szCs w:val="24"/>
        </w:rPr>
        <w:t xml:space="preserve"> and</w:t>
      </w:r>
      <w:r w:rsidRPr="0062153E">
        <w:rPr>
          <w:rFonts w:ascii="Times New Roman" w:hAnsi="Times New Roman"/>
          <w:sz w:val="24"/>
          <w:szCs w:val="24"/>
        </w:rPr>
        <w:t xml:space="preserve"> Lab I (</w:t>
      </w:r>
      <w:r w:rsidR="00AB0F7D">
        <w:rPr>
          <w:rFonts w:ascii="Times New Roman" w:hAnsi="Times New Roman"/>
          <w:sz w:val="24"/>
          <w:szCs w:val="24"/>
        </w:rPr>
        <w:t>6</w:t>
      </w:r>
      <w:r w:rsidRPr="0062153E">
        <w:rPr>
          <w:rFonts w:ascii="Times New Roman" w:hAnsi="Times New Roman"/>
          <w:sz w:val="24"/>
          <w:szCs w:val="24"/>
        </w:rPr>
        <w:t xml:space="preserve"> CH)</w:t>
      </w:r>
      <w:r>
        <w:rPr>
          <w:rFonts w:ascii="Times New Roman" w:hAnsi="Times New Roman"/>
          <w:sz w:val="24"/>
          <w:szCs w:val="24"/>
        </w:rPr>
        <w:t xml:space="preserve"> is taught in Year 1 to apply the foundation courses to the field setting</w:t>
      </w:r>
    </w:p>
    <w:p w:rsidR="004A0CF6" w:rsidRDefault="004A0CF6" w:rsidP="004A0CF6">
      <w:pPr>
        <w:pStyle w:val="NoSpacing"/>
        <w:ind w:left="2340" w:hanging="180"/>
        <w:rPr>
          <w:rFonts w:ascii="Times New Roman" w:hAnsi="Times New Roman"/>
          <w:sz w:val="24"/>
          <w:szCs w:val="24"/>
        </w:rPr>
      </w:pPr>
      <w:r w:rsidRPr="0062153E">
        <w:rPr>
          <w:rFonts w:ascii="Times New Roman" w:hAnsi="Times New Roman"/>
          <w:sz w:val="24"/>
          <w:szCs w:val="24"/>
        </w:rPr>
        <w:t xml:space="preserve">SW Field </w:t>
      </w:r>
      <w:r w:rsidR="00AB0F7D">
        <w:rPr>
          <w:rFonts w:ascii="Times New Roman" w:hAnsi="Times New Roman"/>
          <w:sz w:val="24"/>
          <w:szCs w:val="24"/>
        </w:rPr>
        <w:t>Education</w:t>
      </w:r>
      <w:r w:rsidRPr="0062153E">
        <w:rPr>
          <w:rFonts w:ascii="Times New Roman" w:hAnsi="Times New Roman"/>
          <w:sz w:val="24"/>
          <w:szCs w:val="24"/>
        </w:rPr>
        <w:t xml:space="preserve"> and Lab II (6CH)</w:t>
      </w:r>
      <w:r>
        <w:rPr>
          <w:rFonts w:ascii="Times New Roman" w:hAnsi="Times New Roman"/>
          <w:sz w:val="24"/>
          <w:szCs w:val="24"/>
        </w:rPr>
        <w:t xml:space="preserve"> and </w:t>
      </w:r>
      <w:r w:rsidRPr="0062153E">
        <w:rPr>
          <w:rFonts w:ascii="Times New Roman" w:hAnsi="Times New Roman"/>
          <w:sz w:val="24"/>
          <w:szCs w:val="24"/>
        </w:rPr>
        <w:t xml:space="preserve">SW Field </w:t>
      </w:r>
      <w:r w:rsidR="00AB0F7D">
        <w:rPr>
          <w:rFonts w:ascii="Times New Roman" w:hAnsi="Times New Roman"/>
          <w:sz w:val="24"/>
          <w:szCs w:val="24"/>
        </w:rPr>
        <w:t>Education</w:t>
      </w:r>
      <w:r w:rsidRPr="0062153E">
        <w:rPr>
          <w:rFonts w:ascii="Times New Roman" w:hAnsi="Times New Roman"/>
          <w:sz w:val="24"/>
          <w:szCs w:val="24"/>
        </w:rPr>
        <w:t xml:space="preserve"> III (</w:t>
      </w:r>
      <w:r w:rsidR="00AB0F7D">
        <w:rPr>
          <w:rFonts w:ascii="Times New Roman" w:hAnsi="Times New Roman"/>
          <w:sz w:val="24"/>
          <w:szCs w:val="24"/>
        </w:rPr>
        <w:t>3</w:t>
      </w:r>
      <w:r w:rsidRPr="0062153E">
        <w:rPr>
          <w:rFonts w:ascii="Times New Roman" w:hAnsi="Times New Roman"/>
          <w:sz w:val="24"/>
          <w:szCs w:val="24"/>
        </w:rPr>
        <w:t xml:space="preserve"> CH)</w:t>
      </w:r>
      <w:r>
        <w:rPr>
          <w:rFonts w:ascii="Times New Roman" w:hAnsi="Times New Roman"/>
          <w:sz w:val="24"/>
          <w:szCs w:val="24"/>
        </w:rPr>
        <w:t xml:space="preserve"> are taught in Year 2 to apply the Advanced Generalist Practice and Concentration courses to the field setting.</w:t>
      </w:r>
    </w:p>
    <w:p w:rsidR="004A0CF6" w:rsidRDefault="004A0CF6" w:rsidP="004A0CF6">
      <w:pPr>
        <w:pStyle w:val="NoSpacing"/>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Field education is applied in both years of the program and is the signature pedagogy for applying the course content to the field setting.</w:t>
      </w:r>
    </w:p>
    <w:p w:rsidR="004A0CF6" w:rsidRPr="0062153E" w:rsidRDefault="004A0CF6" w:rsidP="004A0CF6">
      <w:pPr>
        <w:pStyle w:val="NoSpacing"/>
        <w:rPr>
          <w:rFonts w:ascii="Times New Roman" w:hAnsi="Times New Roman"/>
          <w:sz w:val="24"/>
          <w:szCs w:val="24"/>
        </w:rPr>
      </w:pPr>
    </w:p>
    <w:p w:rsidR="004A0CF6" w:rsidRPr="0062153E" w:rsidRDefault="004A0CF6" w:rsidP="004A0CF6">
      <w:pPr>
        <w:pStyle w:val="NoSpacing"/>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4)</w:t>
      </w:r>
      <w:r>
        <w:rPr>
          <w:rFonts w:ascii="Times New Roman" w:hAnsi="Times New Roman"/>
          <w:sz w:val="24"/>
          <w:szCs w:val="24"/>
        </w:rPr>
        <w:tab/>
        <w:t>Concentration</w:t>
      </w:r>
      <w:r w:rsidRPr="0062153E">
        <w:rPr>
          <w:rFonts w:ascii="Times New Roman" w:hAnsi="Times New Roman"/>
          <w:sz w:val="24"/>
          <w:szCs w:val="24"/>
        </w:rPr>
        <w:t xml:space="preserve">  </w:t>
      </w:r>
    </w:p>
    <w:p w:rsidR="004A0CF6" w:rsidRPr="0062153E" w:rsidRDefault="004A0CF6" w:rsidP="004A0CF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153E">
        <w:rPr>
          <w:rFonts w:ascii="Times New Roman" w:hAnsi="Times New Roman"/>
          <w:sz w:val="24"/>
          <w:szCs w:val="24"/>
        </w:rPr>
        <w:t>Concentration Elective (3CH)</w:t>
      </w:r>
      <w:r>
        <w:rPr>
          <w:rFonts w:ascii="Times New Roman" w:hAnsi="Times New Roman"/>
          <w:sz w:val="24"/>
          <w:szCs w:val="24"/>
        </w:rPr>
        <w:t xml:space="preserve"> is taken in Year 1</w:t>
      </w:r>
    </w:p>
    <w:p w:rsidR="004A0CF6" w:rsidRPr="00431BEB" w:rsidRDefault="004A0CF6" w:rsidP="004A0CF6">
      <w:pPr>
        <w:pStyle w:val="NoSpacing"/>
        <w:ind w:left="2340" w:hanging="180"/>
        <w:rPr>
          <w:rFonts w:ascii="Times New Roman" w:hAnsi="Times New Roman"/>
          <w:i/>
          <w:sz w:val="24"/>
          <w:szCs w:val="24"/>
        </w:rPr>
      </w:pPr>
      <w:r w:rsidRPr="0062153E">
        <w:rPr>
          <w:rFonts w:ascii="Times New Roman" w:hAnsi="Times New Roman"/>
          <w:sz w:val="24"/>
          <w:szCs w:val="24"/>
        </w:rPr>
        <w:t>Concentration Practice Course (3CH)</w:t>
      </w:r>
      <w:r>
        <w:rPr>
          <w:rFonts w:ascii="Times New Roman" w:hAnsi="Times New Roman"/>
          <w:i/>
          <w:sz w:val="24"/>
          <w:szCs w:val="24"/>
        </w:rPr>
        <w:t xml:space="preserve"> </w:t>
      </w:r>
      <w:r>
        <w:rPr>
          <w:rFonts w:ascii="Times New Roman" w:hAnsi="Times New Roman"/>
          <w:sz w:val="24"/>
          <w:szCs w:val="24"/>
        </w:rPr>
        <w:t xml:space="preserve">and </w:t>
      </w:r>
      <w:r w:rsidRPr="0062153E">
        <w:rPr>
          <w:rFonts w:ascii="Times New Roman" w:hAnsi="Times New Roman"/>
          <w:sz w:val="24"/>
          <w:szCs w:val="24"/>
        </w:rPr>
        <w:t>Concentration Policy Course (3 CH)</w:t>
      </w:r>
      <w:r>
        <w:rPr>
          <w:rFonts w:ascii="Times New Roman" w:hAnsi="Times New Roman"/>
          <w:sz w:val="24"/>
          <w:szCs w:val="24"/>
        </w:rPr>
        <w:t xml:space="preserve"> are taken in Year 2</w:t>
      </w:r>
    </w:p>
    <w:p w:rsidR="004A0CF6" w:rsidRDefault="004A0CF6" w:rsidP="004A0CF6">
      <w:pPr>
        <w:pStyle w:val="NoSpacing"/>
        <w:rPr>
          <w:rFonts w:ascii="Times New Roman" w:hAnsi="Times New Roman"/>
          <w:sz w:val="24"/>
          <w:szCs w:val="24"/>
        </w:rPr>
      </w:pP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Students will choose a concentration in Families and Children or Older Adults.  They will have a choice of electives to choose from in Year 1 to introduce them to either concentration.</w:t>
      </w:r>
    </w:p>
    <w:p w:rsidR="004A0CF6" w:rsidRDefault="004A0CF6" w:rsidP="004A0CF6">
      <w:pPr>
        <w:pStyle w:val="NoSpacing"/>
        <w:jc w:val="both"/>
        <w:rPr>
          <w:rFonts w:ascii="Times New Roman" w:hAnsi="Times New Roman"/>
          <w:sz w:val="24"/>
          <w:szCs w:val="24"/>
        </w:rPr>
      </w:pPr>
      <w:r>
        <w:rPr>
          <w:rFonts w:ascii="Times New Roman" w:hAnsi="Times New Roman"/>
          <w:sz w:val="24"/>
          <w:szCs w:val="24"/>
        </w:rPr>
        <w:t>The two Concentration Practice Courses mirror the Advanced Generalist Practice concept in that one course focuses on direct practice skills expected specifically for working with the concentration population and the other course focuses on macro practice skills expected for working specifically with the concentration population.</w:t>
      </w:r>
    </w:p>
    <w:p w:rsidR="00173A28" w:rsidRDefault="00173A28" w:rsidP="004A0CF6">
      <w:pPr>
        <w:rPr>
          <w:rFonts w:ascii="Arial" w:hAnsi="Arial" w:cs="Arial"/>
          <w:b/>
          <w:bCs/>
          <w:sz w:val="24"/>
          <w:szCs w:val="24"/>
        </w:rPr>
      </w:pPr>
    </w:p>
    <w:p w:rsidR="000F1313" w:rsidRDefault="000F1313" w:rsidP="009B48C2">
      <w:pPr>
        <w:rPr>
          <w:rFonts w:ascii="Times New Roman" w:hAnsi="Times New Roman" w:cs="Times New Roman"/>
          <w:b/>
          <w:bCs/>
          <w:sz w:val="28"/>
          <w:szCs w:val="28"/>
        </w:rPr>
      </w:pPr>
      <w:r w:rsidRPr="000F1313">
        <w:rPr>
          <w:rFonts w:ascii="Times New Roman" w:hAnsi="Times New Roman" w:cs="Times New Roman"/>
          <w:b/>
          <w:bCs/>
          <w:sz w:val="28"/>
          <w:szCs w:val="28"/>
        </w:rPr>
        <w:t xml:space="preserve">Field </w:t>
      </w:r>
      <w:r w:rsidR="004A0CF6">
        <w:rPr>
          <w:rFonts w:ascii="Times New Roman" w:hAnsi="Times New Roman" w:cs="Times New Roman"/>
          <w:b/>
          <w:bCs/>
          <w:sz w:val="28"/>
          <w:szCs w:val="28"/>
        </w:rPr>
        <w:t>Education</w:t>
      </w:r>
    </w:p>
    <w:p w:rsidR="000F1313" w:rsidRDefault="000F1313" w:rsidP="000F1313">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0F1313" w:rsidRDefault="00832E61" w:rsidP="004A0CF6">
      <w:pPr>
        <w:pStyle w:val="NoSpacing"/>
        <w:jc w:val="both"/>
        <w:rPr>
          <w:rFonts w:ascii="Times New Roman" w:hAnsi="Times New Roman"/>
          <w:sz w:val="24"/>
          <w:szCs w:val="24"/>
        </w:rPr>
      </w:pPr>
      <w:r>
        <w:rPr>
          <w:rFonts w:ascii="Times New Roman" w:hAnsi="Times New Roman"/>
          <w:sz w:val="24"/>
          <w:szCs w:val="24"/>
        </w:rPr>
        <w:t xml:space="preserve">As the signature pedagogy, students will begin their Social Work </w:t>
      </w:r>
      <w:r w:rsidRPr="0062153E">
        <w:rPr>
          <w:rFonts w:ascii="Times New Roman" w:hAnsi="Times New Roman"/>
          <w:sz w:val="24"/>
          <w:szCs w:val="24"/>
        </w:rPr>
        <w:t xml:space="preserve">Field </w:t>
      </w:r>
      <w:r w:rsidR="00AB0F7D">
        <w:rPr>
          <w:rFonts w:ascii="Times New Roman" w:hAnsi="Times New Roman"/>
          <w:sz w:val="24"/>
          <w:szCs w:val="24"/>
        </w:rPr>
        <w:t>Education</w:t>
      </w:r>
      <w:r w:rsidRPr="0062153E">
        <w:rPr>
          <w:rFonts w:ascii="Times New Roman" w:hAnsi="Times New Roman"/>
          <w:sz w:val="24"/>
          <w:szCs w:val="24"/>
        </w:rPr>
        <w:t xml:space="preserve"> </w:t>
      </w:r>
      <w:r>
        <w:rPr>
          <w:rFonts w:ascii="Times New Roman" w:hAnsi="Times New Roman"/>
          <w:sz w:val="24"/>
          <w:szCs w:val="24"/>
        </w:rPr>
        <w:t>(</w:t>
      </w:r>
      <w:r w:rsidR="00AB0F7D">
        <w:rPr>
          <w:rFonts w:ascii="Times New Roman" w:hAnsi="Times New Roman"/>
          <w:sz w:val="24"/>
          <w:szCs w:val="24"/>
        </w:rPr>
        <w:t>3</w:t>
      </w:r>
      <w:r>
        <w:rPr>
          <w:rFonts w:ascii="Times New Roman" w:hAnsi="Times New Roman"/>
          <w:sz w:val="24"/>
          <w:szCs w:val="24"/>
        </w:rPr>
        <w:t xml:space="preserve">00 hours) </w:t>
      </w:r>
      <w:r w:rsidRPr="0062153E">
        <w:rPr>
          <w:rFonts w:ascii="Times New Roman" w:hAnsi="Times New Roman"/>
          <w:sz w:val="24"/>
          <w:szCs w:val="24"/>
        </w:rPr>
        <w:t>&amp; Lab I (3 CH)</w:t>
      </w:r>
      <w:r>
        <w:rPr>
          <w:rFonts w:ascii="Times New Roman" w:hAnsi="Times New Roman"/>
          <w:sz w:val="24"/>
          <w:szCs w:val="24"/>
        </w:rPr>
        <w:t xml:space="preserve"> in Year 1.  Social Work Field </w:t>
      </w:r>
      <w:r w:rsidR="00AB0F7D">
        <w:rPr>
          <w:rFonts w:ascii="Times New Roman" w:hAnsi="Times New Roman"/>
          <w:sz w:val="24"/>
          <w:szCs w:val="24"/>
        </w:rPr>
        <w:t>Education</w:t>
      </w:r>
      <w:r>
        <w:rPr>
          <w:rFonts w:ascii="Times New Roman" w:hAnsi="Times New Roman"/>
          <w:sz w:val="24"/>
          <w:szCs w:val="24"/>
        </w:rPr>
        <w:t xml:space="preserve"> (3</w:t>
      </w:r>
      <w:r w:rsidR="00AB0F7D">
        <w:rPr>
          <w:rFonts w:ascii="Times New Roman" w:hAnsi="Times New Roman"/>
          <w:sz w:val="24"/>
          <w:szCs w:val="24"/>
        </w:rPr>
        <w:t>0</w:t>
      </w:r>
      <w:r>
        <w:rPr>
          <w:rFonts w:ascii="Times New Roman" w:hAnsi="Times New Roman"/>
          <w:sz w:val="24"/>
          <w:szCs w:val="24"/>
        </w:rPr>
        <w:t xml:space="preserve">0 hours) </w:t>
      </w:r>
      <w:r w:rsidRPr="0062153E">
        <w:rPr>
          <w:rFonts w:ascii="Times New Roman" w:hAnsi="Times New Roman"/>
          <w:sz w:val="24"/>
          <w:szCs w:val="24"/>
        </w:rPr>
        <w:t>and Lab II (6CH)</w:t>
      </w:r>
      <w:r>
        <w:rPr>
          <w:rFonts w:ascii="Times New Roman" w:hAnsi="Times New Roman"/>
          <w:sz w:val="24"/>
          <w:szCs w:val="24"/>
        </w:rPr>
        <w:t xml:space="preserve"> and </w:t>
      </w:r>
      <w:r w:rsidRPr="0062153E">
        <w:rPr>
          <w:rFonts w:ascii="Times New Roman" w:hAnsi="Times New Roman"/>
          <w:sz w:val="24"/>
          <w:szCs w:val="24"/>
        </w:rPr>
        <w:t xml:space="preserve">SW Field </w:t>
      </w:r>
      <w:r w:rsidR="00AB0F7D">
        <w:rPr>
          <w:rFonts w:ascii="Times New Roman" w:hAnsi="Times New Roman"/>
          <w:sz w:val="24"/>
          <w:szCs w:val="24"/>
        </w:rPr>
        <w:t>Education</w:t>
      </w:r>
      <w:r w:rsidRPr="0062153E">
        <w:rPr>
          <w:rFonts w:ascii="Times New Roman" w:hAnsi="Times New Roman"/>
          <w:sz w:val="24"/>
          <w:szCs w:val="24"/>
        </w:rPr>
        <w:t xml:space="preserve"> (</w:t>
      </w:r>
      <w:r w:rsidR="00AB0F7D">
        <w:rPr>
          <w:rFonts w:ascii="Times New Roman" w:hAnsi="Times New Roman"/>
          <w:sz w:val="24"/>
          <w:szCs w:val="24"/>
        </w:rPr>
        <w:t>3</w:t>
      </w:r>
      <w:r w:rsidRPr="0062153E">
        <w:rPr>
          <w:rFonts w:ascii="Times New Roman" w:hAnsi="Times New Roman"/>
          <w:sz w:val="24"/>
          <w:szCs w:val="24"/>
        </w:rPr>
        <w:t xml:space="preserve"> CH)</w:t>
      </w:r>
      <w:r>
        <w:rPr>
          <w:rFonts w:ascii="Times New Roman" w:hAnsi="Times New Roman"/>
          <w:sz w:val="24"/>
          <w:szCs w:val="24"/>
        </w:rPr>
        <w:t xml:space="preserve"> are taught in Year 2.  Social Work Field </w:t>
      </w:r>
      <w:r w:rsidR="00AB0F7D">
        <w:rPr>
          <w:rFonts w:ascii="Times New Roman" w:hAnsi="Times New Roman"/>
          <w:sz w:val="24"/>
          <w:szCs w:val="24"/>
        </w:rPr>
        <w:t>Education</w:t>
      </w:r>
      <w:r>
        <w:rPr>
          <w:rFonts w:ascii="Times New Roman" w:hAnsi="Times New Roman"/>
          <w:sz w:val="24"/>
          <w:szCs w:val="24"/>
        </w:rPr>
        <w:t xml:space="preserve"> II and Lab II are designed to apply the Advanced Generalist Practice and Concentration courses to the field setting.  </w:t>
      </w:r>
      <w:r w:rsidR="00D56037">
        <w:rPr>
          <w:rFonts w:ascii="Times New Roman" w:hAnsi="Times New Roman"/>
          <w:sz w:val="24"/>
          <w:szCs w:val="24"/>
        </w:rPr>
        <w:t xml:space="preserve">In preparation for the Social Work Field </w:t>
      </w:r>
      <w:r w:rsidR="00F71677">
        <w:rPr>
          <w:rFonts w:ascii="Times New Roman" w:hAnsi="Times New Roman"/>
          <w:sz w:val="24"/>
          <w:szCs w:val="24"/>
        </w:rPr>
        <w:t>Education</w:t>
      </w:r>
      <w:r w:rsidR="000F1313" w:rsidRPr="000F1313">
        <w:rPr>
          <w:rFonts w:ascii="Times New Roman" w:hAnsi="Times New Roman"/>
          <w:sz w:val="24"/>
          <w:szCs w:val="24"/>
        </w:rPr>
        <w:t xml:space="preserve"> experience, </w:t>
      </w:r>
      <w:r w:rsidR="00D56037">
        <w:rPr>
          <w:rFonts w:ascii="Times New Roman" w:hAnsi="Times New Roman"/>
          <w:sz w:val="24"/>
          <w:szCs w:val="24"/>
        </w:rPr>
        <w:t xml:space="preserve">graduate </w:t>
      </w:r>
      <w:r w:rsidR="000F1313" w:rsidRPr="000F1313">
        <w:rPr>
          <w:rFonts w:ascii="Times New Roman" w:hAnsi="Times New Roman"/>
          <w:sz w:val="24"/>
          <w:szCs w:val="24"/>
        </w:rPr>
        <w:t xml:space="preserve">students meet with the Field Experience Coordinator and are assigned a social service agency in which they will intern for the coming year.  Students will be provided with a copy of the </w:t>
      </w:r>
      <w:r w:rsidR="004A0CF6">
        <w:rPr>
          <w:rFonts w:ascii="Times New Roman" w:hAnsi="Times New Roman"/>
          <w:sz w:val="24"/>
          <w:szCs w:val="24"/>
        </w:rPr>
        <w:t>Field Education</w:t>
      </w:r>
      <w:r w:rsidR="000F1313" w:rsidRPr="000F1313">
        <w:rPr>
          <w:rFonts w:ascii="Times New Roman" w:hAnsi="Times New Roman"/>
          <w:sz w:val="24"/>
          <w:szCs w:val="24"/>
          <w:u w:val="single"/>
        </w:rPr>
        <w:t xml:space="preserve"> </w:t>
      </w:r>
      <w:r w:rsidR="000F1313" w:rsidRPr="00645E7D">
        <w:rPr>
          <w:rFonts w:ascii="Times New Roman" w:hAnsi="Times New Roman"/>
          <w:sz w:val="24"/>
          <w:szCs w:val="24"/>
        </w:rPr>
        <w:t>Manual</w:t>
      </w:r>
      <w:r w:rsidR="00D56037" w:rsidRPr="00645E7D">
        <w:rPr>
          <w:rFonts w:ascii="Times New Roman" w:hAnsi="Times New Roman"/>
          <w:sz w:val="24"/>
          <w:szCs w:val="24"/>
        </w:rPr>
        <w:t xml:space="preserve"> </w:t>
      </w:r>
      <w:r w:rsidR="00D56037">
        <w:rPr>
          <w:rFonts w:ascii="Times New Roman" w:hAnsi="Times New Roman"/>
          <w:sz w:val="24"/>
          <w:szCs w:val="24"/>
        </w:rPr>
        <w:t>at</w:t>
      </w:r>
      <w:r w:rsidR="000F1313" w:rsidRPr="000F1313">
        <w:rPr>
          <w:rFonts w:ascii="Times New Roman" w:hAnsi="Times New Roman"/>
          <w:sz w:val="24"/>
          <w:szCs w:val="24"/>
        </w:rPr>
        <w:t xml:space="preserve"> </w:t>
      </w:r>
      <w:r w:rsidR="00D56037">
        <w:rPr>
          <w:rFonts w:ascii="Times New Roman" w:hAnsi="Times New Roman"/>
          <w:sz w:val="24"/>
          <w:szCs w:val="24"/>
        </w:rPr>
        <w:t>“New Student Orientation” during the summer before they begin the fall semester</w:t>
      </w:r>
      <w:r w:rsidR="000F1313" w:rsidRPr="000F1313">
        <w:rPr>
          <w:rFonts w:ascii="Times New Roman" w:hAnsi="Times New Roman"/>
          <w:sz w:val="24"/>
          <w:szCs w:val="24"/>
        </w:rPr>
        <w:t xml:space="preserve">.  The </w:t>
      </w:r>
      <w:r w:rsidR="004A0CF6">
        <w:rPr>
          <w:rFonts w:ascii="Times New Roman" w:hAnsi="Times New Roman"/>
          <w:sz w:val="24"/>
          <w:szCs w:val="24"/>
        </w:rPr>
        <w:t>Field Education</w:t>
      </w:r>
      <w:r w:rsidR="000F1313" w:rsidRPr="00645E7D">
        <w:rPr>
          <w:rFonts w:ascii="Times New Roman" w:hAnsi="Times New Roman"/>
          <w:sz w:val="24"/>
          <w:szCs w:val="24"/>
        </w:rPr>
        <w:t xml:space="preserve"> Manual</w:t>
      </w:r>
      <w:r w:rsidR="00D56037">
        <w:rPr>
          <w:rFonts w:ascii="Times New Roman" w:hAnsi="Times New Roman"/>
          <w:sz w:val="24"/>
          <w:szCs w:val="24"/>
        </w:rPr>
        <w:t xml:space="preserve"> outlines student</w:t>
      </w:r>
      <w:r w:rsidR="000F1313" w:rsidRPr="000F1313">
        <w:rPr>
          <w:rFonts w:ascii="Times New Roman" w:hAnsi="Times New Roman"/>
          <w:sz w:val="24"/>
          <w:szCs w:val="24"/>
        </w:rPr>
        <w:t xml:space="preserve"> responsibilities in relation to the </w:t>
      </w:r>
      <w:r w:rsidR="00F71677">
        <w:rPr>
          <w:rFonts w:ascii="Times New Roman" w:hAnsi="Times New Roman"/>
          <w:sz w:val="24"/>
          <w:szCs w:val="24"/>
        </w:rPr>
        <w:t>field education</w:t>
      </w:r>
      <w:r w:rsidR="000F1313" w:rsidRPr="000F1313">
        <w:rPr>
          <w:rFonts w:ascii="Times New Roman" w:hAnsi="Times New Roman"/>
          <w:sz w:val="24"/>
          <w:szCs w:val="24"/>
        </w:rPr>
        <w:t>.</w:t>
      </w:r>
    </w:p>
    <w:p w:rsidR="00AB0F7D" w:rsidRDefault="00AB0F7D" w:rsidP="004A0CF6">
      <w:pPr>
        <w:pStyle w:val="NoSpacing"/>
        <w:jc w:val="both"/>
        <w:rPr>
          <w:rFonts w:ascii="Times New Roman" w:hAnsi="Times New Roman"/>
          <w:sz w:val="24"/>
          <w:szCs w:val="24"/>
        </w:rPr>
      </w:pPr>
    </w:p>
    <w:p w:rsidR="00AB0F7D" w:rsidRDefault="00AB0F7D" w:rsidP="004A0CF6">
      <w:pPr>
        <w:pStyle w:val="NoSpacing"/>
        <w:jc w:val="both"/>
        <w:rPr>
          <w:rFonts w:ascii="Times New Roman" w:hAnsi="Times New Roman"/>
          <w:sz w:val="24"/>
          <w:szCs w:val="24"/>
        </w:rPr>
      </w:pPr>
      <w:r>
        <w:rPr>
          <w:rFonts w:ascii="Times New Roman" w:hAnsi="Times New Roman"/>
          <w:sz w:val="24"/>
          <w:szCs w:val="24"/>
        </w:rPr>
        <w:t>The field education site for Social Work Field Education II must be different than the site for Field Education I.  The site will be the same for Field Education II and III.  These requirements provide students with two separate field site and population experiences.  The year-long placement in Field Education II and III provide students continuity in completing the Advanced Generalist Practice Behaviors and designing and implementing their graduate project.</w:t>
      </w:r>
    </w:p>
    <w:p w:rsidR="005531D3" w:rsidRDefault="005531D3" w:rsidP="005531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5531D3" w:rsidRDefault="00D56037" w:rsidP="005531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8"/>
          <w:szCs w:val="28"/>
        </w:rPr>
      </w:pPr>
      <w:r>
        <w:rPr>
          <w:rFonts w:ascii="Times New Roman" w:hAnsi="Times New Roman" w:cs="Times New Roman"/>
          <w:b/>
          <w:sz w:val="28"/>
          <w:szCs w:val="28"/>
        </w:rPr>
        <w:t>New Student Orientation</w:t>
      </w:r>
    </w:p>
    <w:p w:rsidR="00D56037" w:rsidRDefault="00D56037" w:rsidP="005531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8"/>
          <w:szCs w:val="28"/>
        </w:rPr>
      </w:pPr>
    </w:p>
    <w:p w:rsidR="00D56037" w:rsidRPr="00D56037" w:rsidRDefault="00D56037"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 xml:space="preserve">Students accepted into the </w:t>
      </w:r>
      <w:r>
        <w:rPr>
          <w:rFonts w:ascii="Times New Roman" w:hAnsi="Times New Roman"/>
          <w:sz w:val="24"/>
          <w:szCs w:val="24"/>
        </w:rPr>
        <w:t xml:space="preserve">Greater Miami Valley </w:t>
      </w:r>
      <w:r w:rsidR="00AB0F7D">
        <w:rPr>
          <w:rFonts w:ascii="Times New Roman" w:hAnsi="Times New Roman"/>
          <w:sz w:val="24"/>
          <w:szCs w:val="24"/>
        </w:rPr>
        <w:t xml:space="preserve">Joint </w:t>
      </w:r>
      <w:r>
        <w:rPr>
          <w:rFonts w:ascii="Times New Roman" w:hAnsi="Times New Roman"/>
          <w:sz w:val="24"/>
          <w:szCs w:val="24"/>
        </w:rPr>
        <w:t>M</w:t>
      </w:r>
      <w:r w:rsidR="00AB0F7D">
        <w:rPr>
          <w:rFonts w:ascii="Times New Roman" w:hAnsi="Times New Roman"/>
          <w:sz w:val="24"/>
          <w:szCs w:val="24"/>
        </w:rPr>
        <w:t>A</w:t>
      </w:r>
      <w:r>
        <w:rPr>
          <w:rFonts w:ascii="Times New Roman" w:hAnsi="Times New Roman"/>
          <w:sz w:val="24"/>
          <w:szCs w:val="24"/>
        </w:rPr>
        <w:t xml:space="preserve">SW are required to attend </w:t>
      </w:r>
      <w:r w:rsidR="002970F1">
        <w:rPr>
          <w:rFonts w:ascii="Times New Roman" w:hAnsi="Times New Roman"/>
          <w:sz w:val="24"/>
          <w:szCs w:val="24"/>
        </w:rPr>
        <w:t xml:space="preserve">the </w:t>
      </w:r>
      <w:r>
        <w:rPr>
          <w:rFonts w:ascii="Times New Roman" w:hAnsi="Times New Roman"/>
          <w:sz w:val="24"/>
          <w:szCs w:val="24"/>
        </w:rPr>
        <w:t>new student orientation during the summer before entering</w:t>
      </w:r>
      <w:r w:rsidR="00800991">
        <w:rPr>
          <w:rFonts w:ascii="Times New Roman" w:hAnsi="Times New Roman"/>
          <w:sz w:val="24"/>
          <w:szCs w:val="24"/>
        </w:rPr>
        <w:t xml:space="preserve"> the fall semester. Students will be notified </w:t>
      </w:r>
      <w:r>
        <w:rPr>
          <w:rFonts w:ascii="Times New Roman" w:hAnsi="Times New Roman"/>
          <w:sz w:val="24"/>
          <w:szCs w:val="24"/>
        </w:rPr>
        <w:t xml:space="preserve">by letter of prospective dates in their </w:t>
      </w:r>
      <w:r w:rsidR="00800991">
        <w:rPr>
          <w:rFonts w:ascii="Times New Roman" w:hAnsi="Times New Roman"/>
          <w:sz w:val="24"/>
          <w:szCs w:val="24"/>
        </w:rPr>
        <w:t>letter of acceptance to the P</w:t>
      </w:r>
      <w:r>
        <w:rPr>
          <w:rFonts w:ascii="Times New Roman" w:hAnsi="Times New Roman"/>
          <w:sz w:val="24"/>
          <w:szCs w:val="24"/>
        </w:rPr>
        <w:t xml:space="preserve">rogram. In addition to curriculum and scheduling information, students will receive information about field </w:t>
      </w:r>
      <w:r w:rsidR="00F71677">
        <w:rPr>
          <w:rFonts w:ascii="Times New Roman" w:hAnsi="Times New Roman"/>
          <w:sz w:val="24"/>
          <w:szCs w:val="24"/>
        </w:rPr>
        <w:t>education</w:t>
      </w:r>
      <w:r>
        <w:rPr>
          <w:rFonts w:ascii="Times New Roman" w:hAnsi="Times New Roman"/>
          <w:sz w:val="24"/>
          <w:szCs w:val="24"/>
        </w:rPr>
        <w:t xml:space="preserve"> requirements.  </w:t>
      </w:r>
    </w:p>
    <w:p w:rsidR="00D56037" w:rsidRDefault="00D56037" w:rsidP="005531D3">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5531D3" w:rsidRDefault="00F30ADB" w:rsidP="005531D3">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Pr>
          <w:rFonts w:ascii="Times New Roman" w:hAnsi="Times New Roman" w:cs="Times New Roman"/>
          <w:b/>
          <w:bCs/>
          <w:sz w:val="28"/>
          <w:szCs w:val="28"/>
        </w:rPr>
        <w:t>S</w:t>
      </w:r>
      <w:r w:rsidR="005531D3" w:rsidRPr="005531D3">
        <w:rPr>
          <w:rFonts w:ascii="Times New Roman" w:hAnsi="Times New Roman" w:cs="Times New Roman"/>
          <w:b/>
          <w:bCs/>
          <w:sz w:val="28"/>
          <w:szCs w:val="28"/>
        </w:rPr>
        <w:t>tudent Association of</w:t>
      </w:r>
      <w:r w:rsidR="003E538D">
        <w:rPr>
          <w:rFonts w:ascii="Times New Roman" w:hAnsi="Times New Roman" w:cs="Times New Roman"/>
          <w:b/>
          <w:bCs/>
          <w:sz w:val="28"/>
          <w:szCs w:val="28"/>
        </w:rPr>
        <w:t xml:space="preserve"> </w:t>
      </w:r>
      <w:r w:rsidR="005531D3" w:rsidRPr="005531D3">
        <w:rPr>
          <w:rFonts w:ascii="Times New Roman" w:hAnsi="Times New Roman" w:cs="Times New Roman"/>
          <w:b/>
          <w:bCs/>
          <w:sz w:val="28"/>
          <w:szCs w:val="28"/>
        </w:rPr>
        <w:t>Social Work</w:t>
      </w:r>
    </w:p>
    <w:p w:rsidR="005531D3" w:rsidRDefault="005531D3" w:rsidP="005531D3">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5531D3" w:rsidRDefault="003E538D"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5531D3">
        <w:rPr>
          <w:rFonts w:ascii="Times New Roman" w:hAnsi="Times New Roman" w:cs="Times New Roman"/>
          <w:sz w:val="24"/>
          <w:szCs w:val="24"/>
        </w:rPr>
        <w:t xml:space="preserve">The </w:t>
      </w:r>
      <w:r w:rsidR="00D56037">
        <w:rPr>
          <w:rFonts w:ascii="Times New Roman" w:hAnsi="Times New Roman" w:cs="Times New Roman"/>
          <w:sz w:val="24"/>
          <w:szCs w:val="24"/>
        </w:rPr>
        <w:t xml:space="preserve">Graduate </w:t>
      </w:r>
      <w:r w:rsidRPr="005531D3">
        <w:rPr>
          <w:rFonts w:ascii="Times New Roman" w:hAnsi="Times New Roman" w:cs="Times New Roman"/>
          <w:sz w:val="24"/>
          <w:szCs w:val="24"/>
        </w:rPr>
        <w:t xml:space="preserve">Student Association of Social Work </w:t>
      </w:r>
      <w:r w:rsidR="00800991">
        <w:rPr>
          <w:rFonts w:ascii="Times New Roman" w:hAnsi="Times New Roman" w:cs="Times New Roman"/>
          <w:sz w:val="24"/>
          <w:szCs w:val="24"/>
        </w:rPr>
        <w:t xml:space="preserve">(GSASW) </w:t>
      </w:r>
      <w:r w:rsidRPr="005531D3">
        <w:rPr>
          <w:rFonts w:ascii="Times New Roman" w:hAnsi="Times New Roman" w:cs="Times New Roman"/>
          <w:sz w:val="24"/>
          <w:szCs w:val="24"/>
        </w:rPr>
        <w:t xml:space="preserve">is comprised of </w:t>
      </w:r>
      <w:r w:rsidR="00800991">
        <w:rPr>
          <w:rFonts w:ascii="Times New Roman" w:hAnsi="Times New Roman" w:cs="Times New Roman"/>
          <w:sz w:val="24"/>
          <w:szCs w:val="24"/>
        </w:rPr>
        <w:t>graduate social work</w:t>
      </w:r>
      <w:r w:rsidRPr="005531D3">
        <w:rPr>
          <w:rFonts w:ascii="Times New Roman" w:hAnsi="Times New Roman" w:cs="Times New Roman"/>
          <w:sz w:val="24"/>
          <w:szCs w:val="24"/>
        </w:rPr>
        <w:t xml:space="preserve"> </w:t>
      </w:r>
      <w:r w:rsidR="00800991">
        <w:rPr>
          <w:rFonts w:ascii="Times New Roman" w:hAnsi="Times New Roman" w:cs="Times New Roman"/>
          <w:sz w:val="24"/>
          <w:szCs w:val="24"/>
        </w:rPr>
        <w:t>students</w:t>
      </w:r>
      <w:r w:rsidRPr="005531D3">
        <w:rPr>
          <w:rFonts w:ascii="Times New Roman" w:hAnsi="Times New Roman" w:cs="Times New Roman"/>
          <w:sz w:val="24"/>
          <w:szCs w:val="24"/>
        </w:rPr>
        <w:t xml:space="preserve"> </w:t>
      </w:r>
      <w:r w:rsidR="00800991">
        <w:rPr>
          <w:rFonts w:ascii="Times New Roman" w:hAnsi="Times New Roman" w:cs="Times New Roman"/>
          <w:sz w:val="24"/>
          <w:szCs w:val="24"/>
        </w:rPr>
        <w:t>currently enrolled in the</w:t>
      </w:r>
      <w:r w:rsidR="00800991" w:rsidRPr="00800991">
        <w:rPr>
          <w:rFonts w:ascii="Times New Roman" w:hAnsi="Times New Roman"/>
          <w:sz w:val="24"/>
          <w:szCs w:val="24"/>
        </w:rPr>
        <w:t xml:space="preserve"> </w:t>
      </w:r>
      <w:r w:rsidR="00800991">
        <w:rPr>
          <w:rFonts w:ascii="Times New Roman" w:hAnsi="Times New Roman"/>
          <w:sz w:val="24"/>
          <w:szCs w:val="24"/>
        </w:rPr>
        <w:t xml:space="preserve">Greater Miami Valley </w:t>
      </w:r>
      <w:r w:rsidR="00AB0F7D">
        <w:rPr>
          <w:rFonts w:ascii="Times New Roman" w:hAnsi="Times New Roman"/>
          <w:sz w:val="24"/>
          <w:szCs w:val="24"/>
        </w:rPr>
        <w:t xml:space="preserve">Joint </w:t>
      </w:r>
      <w:r w:rsidR="00800991">
        <w:rPr>
          <w:rFonts w:ascii="Times New Roman" w:hAnsi="Times New Roman"/>
          <w:sz w:val="24"/>
          <w:szCs w:val="24"/>
        </w:rPr>
        <w:t>M</w:t>
      </w:r>
      <w:r w:rsidR="00AB0F7D">
        <w:rPr>
          <w:rFonts w:ascii="Times New Roman" w:hAnsi="Times New Roman"/>
          <w:sz w:val="24"/>
          <w:szCs w:val="24"/>
        </w:rPr>
        <w:t>A</w:t>
      </w:r>
      <w:r w:rsidR="00800991">
        <w:rPr>
          <w:rFonts w:ascii="Times New Roman" w:hAnsi="Times New Roman"/>
          <w:sz w:val="24"/>
          <w:szCs w:val="24"/>
        </w:rPr>
        <w:t>SW</w:t>
      </w:r>
      <w:r w:rsidRPr="005531D3">
        <w:rPr>
          <w:rFonts w:ascii="Times New Roman" w:hAnsi="Times New Roman" w:cs="Times New Roman"/>
          <w:sz w:val="24"/>
          <w:szCs w:val="24"/>
        </w:rPr>
        <w:t xml:space="preserve">. This organization functions to provide students with information about the social work profession, opportunities for service learning, as well as opportunities for social work leadership. </w:t>
      </w:r>
      <w:r w:rsidR="005531D3" w:rsidRPr="005531D3">
        <w:rPr>
          <w:rFonts w:ascii="Times New Roman" w:hAnsi="Times New Roman" w:cs="Times New Roman"/>
          <w:sz w:val="24"/>
          <w:szCs w:val="24"/>
        </w:rPr>
        <w:t xml:space="preserve">The </w:t>
      </w:r>
      <w:r w:rsidR="00D56037">
        <w:rPr>
          <w:rFonts w:ascii="Times New Roman" w:hAnsi="Times New Roman" w:cs="Times New Roman"/>
          <w:sz w:val="24"/>
          <w:szCs w:val="24"/>
        </w:rPr>
        <w:t>G</w:t>
      </w:r>
      <w:r w:rsidR="005531D3" w:rsidRPr="005531D3">
        <w:rPr>
          <w:rFonts w:ascii="Times New Roman" w:hAnsi="Times New Roman" w:cs="Times New Roman"/>
          <w:sz w:val="24"/>
          <w:szCs w:val="24"/>
        </w:rPr>
        <w:t xml:space="preserve">SASW elects officers each Fall for the coming Spring and Fall. Any member of </w:t>
      </w:r>
      <w:r w:rsidR="00800991">
        <w:rPr>
          <w:rFonts w:ascii="Times New Roman" w:hAnsi="Times New Roman" w:cs="Times New Roman"/>
          <w:sz w:val="24"/>
          <w:szCs w:val="24"/>
        </w:rPr>
        <w:t>G</w:t>
      </w:r>
      <w:r w:rsidR="005531D3" w:rsidRPr="005531D3">
        <w:rPr>
          <w:rFonts w:ascii="Times New Roman" w:hAnsi="Times New Roman" w:cs="Times New Roman"/>
          <w:sz w:val="24"/>
          <w:szCs w:val="24"/>
        </w:rPr>
        <w:t xml:space="preserve">SASW is eligible to become an officer.  </w:t>
      </w:r>
      <w:r w:rsidR="00800991">
        <w:rPr>
          <w:rFonts w:ascii="Times New Roman" w:hAnsi="Times New Roman" w:cs="Times New Roman"/>
          <w:sz w:val="24"/>
          <w:szCs w:val="24"/>
        </w:rPr>
        <w:t>In addition, G</w:t>
      </w:r>
      <w:r w:rsidR="005531D3" w:rsidRPr="005531D3">
        <w:rPr>
          <w:rFonts w:ascii="Times New Roman" w:hAnsi="Times New Roman" w:cs="Times New Roman"/>
          <w:sz w:val="24"/>
          <w:szCs w:val="24"/>
        </w:rPr>
        <w:t xml:space="preserve">SASW also elects a student representative to attend and participate in </w:t>
      </w:r>
      <w:r w:rsidR="00800991">
        <w:rPr>
          <w:rFonts w:ascii="Times New Roman" w:hAnsi="Times New Roman"/>
          <w:sz w:val="24"/>
          <w:szCs w:val="24"/>
        </w:rPr>
        <w:t xml:space="preserve">Greater Miami Valley </w:t>
      </w:r>
      <w:r w:rsidR="00AB0F7D">
        <w:rPr>
          <w:rFonts w:ascii="Times New Roman" w:hAnsi="Times New Roman"/>
          <w:sz w:val="24"/>
          <w:szCs w:val="24"/>
        </w:rPr>
        <w:t xml:space="preserve">Joint </w:t>
      </w:r>
      <w:r w:rsidR="00800991">
        <w:rPr>
          <w:rFonts w:ascii="Times New Roman" w:hAnsi="Times New Roman"/>
          <w:sz w:val="24"/>
          <w:szCs w:val="24"/>
        </w:rPr>
        <w:t>M</w:t>
      </w:r>
      <w:r w:rsidR="00AB0F7D">
        <w:rPr>
          <w:rFonts w:ascii="Times New Roman" w:hAnsi="Times New Roman"/>
          <w:sz w:val="24"/>
          <w:szCs w:val="24"/>
        </w:rPr>
        <w:t>A</w:t>
      </w:r>
      <w:r w:rsidR="00800991">
        <w:rPr>
          <w:rFonts w:ascii="Times New Roman" w:hAnsi="Times New Roman"/>
          <w:sz w:val="24"/>
          <w:szCs w:val="24"/>
        </w:rPr>
        <w:t xml:space="preserve">SW </w:t>
      </w:r>
      <w:r w:rsidR="005531D3" w:rsidRPr="005531D3">
        <w:rPr>
          <w:rFonts w:ascii="Times New Roman" w:hAnsi="Times New Roman" w:cs="Times New Roman"/>
          <w:sz w:val="24"/>
          <w:szCs w:val="24"/>
        </w:rPr>
        <w:t xml:space="preserve">social work faculty meetings.  The </w:t>
      </w:r>
      <w:r w:rsidR="00800991">
        <w:rPr>
          <w:rFonts w:ascii="Times New Roman" w:hAnsi="Times New Roman" w:cs="Times New Roman"/>
          <w:sz w:val="24"/>
          <w:szCs w:val="24"/>
        </w:rPr>
        <w:t>G</w:t>
      </w:r>
      <w:r w:rsidR="00193380">
        <w:rPr>
          <w:rFonts w:ascii="Times New Roman" w:hAnsi="Times New Roman" w:cs="Times New Roman"/>
          <w:sz w:val="24"/>
          <w:szCs w:val="24"/>
        </w:rPr>
        <w:t>SASW</w:t>
      </w:r>
      <w:r w:rsidR="005531D3" w:rsidRPr="005531D3">
        <w:rPr>
          <w:rFonts w:ascii="Times New Roman" w:hAnsi="Times New Roman" w:cs="Times New Roman"/>
          <w:sz w:val="24"/>
          <w:szCs w:val="24"/>
        </w:rPr>
        <w:t xml:space="preserve"> </w:t>
      </w:r>
      <w:r w:rsidR="00800991">
        <w:rPr>
          <w:rFonts w:ascii="Times New Roman" w:hAnsi="Times New Roman" w:cs="Times New Roman"/>
          <w:sz w:val="24"/>
          <w:szCs w:val="24"/>
        </w:rPr>
        <w:t xml:space="preserve">also </w:t>
      </w:r>
      <w:r w:rsidR="005531D3" w:rsidRPr="005531D3">
        <w:rPr>
          <w:rFonts w:ascii="Times New Roman" w:hAnsi="Times New Roman" w:cs="Times New Roman"/>
          <w:sz w:val="24"/>
          <w:szCs w:val="24"/>
        </w:rPr>
        <w:t xml:space="preserve">chooses a faculty advisor or co-advisors from the </w:t>
      </w:r>
      <w:r w:rsidR="00193380">
        <w:rPr>
          <w:rFonts w:ascii="Times New Roman" w:hAnsi="Times New Roman" w:cs="Times New Roman"/>
          <w:sz w:val="24"/>
          <w:szCs w:val="24"/>
        </w:rPr>
        <w:t>social work</w:t>
      </w:r>
      <w:r w:rsidR="005531D3" w:rsidRPr="005531D3">
        <w:rPr>
          <w:rFonts w:ascii="Times New Roman" w:hAnsi="Times New Roman" w:cs="Times New Roman"/>
          <w:sz w:val="24"/>
          <w:szCs w:val="24"/>
        </w:rPr>
        <w:t xml:space="preserve"> faculty to provide guidance when appropriate.</w:t>
      </w: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b/>
          <w:sz w:val="28"/>
          <w:szCs w:val="28"/>
        </w:rPr>
      </w:pPr>
      <w:r>
        <w:rPr>
          <w:rFonts w:ascii="Times New Roman" w:hAnsi="Times New Roman" w:cs="Times New Roman"/>
          <w:b/>
          <w:sz w:val="28"/>
          <w:szCs w:val="28"/>
        </w:rPr>
        <w:t xml:space="preserve">Greater Miami Valley </w:t>
      </w:r>
      <w:r w:rsidR="00AB0F7D">
        <w:rPr>
          <w:rFonts w:ascii="Times New Roman" w:hAnsi="Times New Roman" w:cs="Times New Roman"/>
          <w:b/>
          <w:sz w:val="28"/>
          <w:szCs w:val="28"/>
        </w:rPr>
        <w:t xml:space="preserve">Joint </w:t>
      </w:r>
      <w:r>
        <w:rPr>
          <w:rFonts w:ascii="Times New Roman" w:hAnsi="Times New Roman" w:cs="Times New Roman"/>
          <w:b/>
          <w:sz w:val="28"/>
          <w:szCs w:val="28"/>
        </w:rPr>
        <w:t>M</w:t>
      </w:r>
      <w:r w:rsidR="00AB0F7D">
        <w:rPr>
          <w:rFonts w:ascii="Times New Roman" w:hAnsi="Times New Roman" w:cs="Times New Roman"/>
          <w:b/>
          <w:sz w:val="28"/>
          <w:szCs w:val="28"/>
        </w:rPr>
        <w:t>A</w:t>
      </w:r>
      <w:r>
        <w:rPr>
          <w:rFonts w:ascii="Times New Roman" w:hAnsi="Times New Roman" w:cs="Times New Roman"/>
          <w:b/>
          <w:sz w:val="28"/>
          <w:szCs w:val="28"/>
        </w:rPr>
        <w:t>SW Advisory Board</w:t>
      </w: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b/>
          <w:sz w:val="28"/>
          <w:szCs w:val="28"/>
        </w:rPr>
      </w:pP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An Advisory Board to the M</w:t>
      </w:r>
      <w:r w:rsidR="00AB0F7D">
        <w:rPr>
          <w:rFonts w:ascii="Times New Roman" w:hAnsi="Times New Roman" w:cs="Times New Roman"/>
          <w:sz w:val="24"/>
          <w:szCs w:val="24"/>
        </w:rPr>
        <w:t>A</w:t>
      </w:r>
      <w:r>
        <w:rPr>
          <w:rFonts w:ascii="Times New Roman" w:hAnsi="Times New Roman" w:cs="Times New Roman"/>
          <w:sz w:val="24"/>
          <w:szCs w:val="24"/>
        </w:rPr>
        <w:t xml:space="preserve">SW </w:t>
      </w:r>
      <w:r w:rsidR="00AB0F7D">
        <w:rPr>
          <w:rFonts w:ascii="Times New Roman" w:hAnsi="Times New Roman" w:cs="Times New Roman"/>
          <w:sz w:val="24"/>
          <w:szCs w:val="24"/>
        </w:rPr>
        <w:t>program</w:t>
      </w:r>
      <w:r>
        <w:rPr>
          <w:rFonts w:ascii="Times New Roman" w:hAnsi="Times New Roman" w:cs="Times New Roman"/>
          <w:sz w:val="24"/>
          <w:szCs w:val="24"/>
        </w:rPr>
        <w:t xml:space="preserve"> will be formed to oversee that the program is meeting its mission, goals, competencies, and practice behaviors through a competent, comprehensive, and integrated curriculum.  The Advisory Board will meet at least one time each semester.  At least one time annually, the Advisory Board will review results from the program’s annual assessment.  The Advisory Board will suggest changes to the program based on data reported in the annual assessment report.</w:t>
      </w: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4A0CF6" w:rsidRDefault="004A0CF6" w:rsidP="004A0C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The foll</w:t>
      </w:r>
      <w:r w:rsidR="007276E5">
        <w:rPr>
          <w:rFonts w:ascii="Times New Roman" w:hAnsi="Times New Roman" w:cs="Times New Roman"/>
          <w:sz w:val="24"/>
          <w:szCs w:val="24"/>
        </w:rPr>
        <w:t xml:space="preserve">owing groups </w:t>
      </w:r>
      <w:r>
        <w:rPr>
          <w:rFonts w:ascii="Times New Roman" w:hAnsi="Times New Roman" w:cs="Times New Roman"/>
          <w:sz w:val="24"/>
          <w:szCs w:val="24"/>
        </w:rPr>
        <w:t>from each University</w:t>
      </w:r>
      <w:r w:rsidR="007276E5">
        <w:rPr>
          <w:rFonts w:ascii="Times New Roman" w:hAnsi="Times New Roman" w:cs="Times New Roman"/>
          <w:sz w:val="24"/>
          <w:szCs w:val="24"/>
        </w:rPr>
        <w:t xml:space="preserve"> will serve on the Advisory</w:t>
      </w:r>
      <w:r>
        <w:rPr>
          <w:rFonts w:ascii="Times New Roman" w:hAnsi="Times New Roman" w:cs="Times New Roman"/>
          <w:sz w:val="24"/>
          <w:szCs w:val="24"/>
        </w:rPr>
        <w:t>:</w:t>
      </w:r>
    </w:p>
    <w:p w:rsidR="004A0CF6"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Field Education supervisors (1 from each school)</w:t>
      </w:r>
    </w:p>
    <w:p w:rsidR="007276E5"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Social service agency directors or supervisors (2 from each school)</w:t>
      </w:r>
    </w:p>
    <w:p w:rsidR="007276E5"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Alumni (1 from each school)</w:t>
      </w:r>
    </w:p>
    <w:p w:rsidR="007276E5"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Current Students (1 from each school)</w:t>
      </w:r>
    </w:p>
    <w:p w:rsidR="007276E5"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Administrative representative from each school (i.e. Registrar, Admissions staff)</w:t>
      </w:r>
    </w:p>
    <w:p w:rsidR="007276E5" w:rsidRDefault="007276E5" w:rsidP="004A0CF6">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All faculty teaching in the program (non-voting members)</w:t>
      </w:r>
    </w:p>
    <w:p w:rsidR="007276E5" w:rsidRDefault="007276E5" w:rsidP="00727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Pr="004A0CF6" w:rsidRDefault="007276E5" w:rsidP="00727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 xml:space="preserve">Bylaws outlining Advisory Board mission, composition, selection, and length of terms will be drafted and agreed upon by </w:t>
      </w:r>
      <w:r w:rsidR="00AB0F7D">
        <w:rPr>
          <w:rFonts w:ascii="Times New Roman" w:hAnsi="Times New Roman" w:cs="Times New Roman"/>
          <w:sz w:val="24"/>
          <w:szCs w:val="24"/>
        </w:rPr>
        <w:t>the first board members</w:t>
      </w:r>
      <w:r>
        <w:rPr>
          <w:rFonts w:ascii="Times New Roman" w:hAnsi="Times New Roman" w:cs="Times New Roman"/>
          <w:sz w:val="24"/>
          <w:szCs w:val="24"/>
        </w:rPr>
        <w:t>.</w:t>
      </w:r>
    </w:p>
    <w:p w:rsidR="005531D3" w:rsidRDefault="005531D3" w:rsidP="005531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792A0B" w:rsidRDefault="009246D9" w:rsidP="00792A0B">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sidRPr="009246D9">
        <w:rPr>
          <w:rFonts w:ascii="Times New Roman" w:hAnsi="Times New Roman"/>
          <w:b/>
          <w:sz w:val="28"/>
          <w:szCs w:val="28"/>
        </w:rPr>
        <w:t xml:space="preserve">Greater Miami Valley </w:t>
      </w:r>
      <w:r w:rsidR="00AB0F7D">
        <w:rPr>
          <w:rFonts w:ascii="Times New Roman" w:hAnsi="Times New Roman"/>
          <w:b/>
          <w:sz w:val="28"/>
          <w:szCs w:val="28"/>
        </w:rPr>
        <w:t xml:space="preserve">Joint </w:t>
      </w:r>
      <w:r w:rsidRPr="009246D9">
        <w:rPr>
          <w:rFonts w:ascii="Times New Roman" w:hAnsi="Times New Roman"/>
          <w:b/>
          <w:sz w:val="28"/>
          <w:szCs w:val="28"/>
        </w:rPr>
        <w:t>M</w:t>
      </w:r>
      <w:r w:rsidR="00AB0F7D">
        <w:rPr>
          <w:rFonts w:ascii="Times New Roman" w:hAnsi="Times New Roman"/>
          <w:b/>
          <w:sz w:val="28"/>
          <w:szCs w:val="28"/>
        </w:rPr>
        <w:t>A</w:t>
      </w:r>
      <w:r w:rsidRPr="009246D9">
        <w:rPr>
          <w:rFonts w:ascii="Times New Roman" w:hAnsi="Times New Roman"/>
          <w:b/>
          <w:sz w:val="28"/>
          <w:szCs w:val="28"/>
        </w:rPr>
        <w:t xml:space="preserve">SW </w:t>
      </w:r>
      <w:r w:rsidR="00792A0B" w:rsidRPr="00792A0B">
        <w:rPr>
          <w:rFonts w:ascii="Times New Roman" w:hAnsi="Times New Roman" w:cs="Times New Roman"/>
          <w:b/>
          <w:bCs/>
          <w:sz w:val="28"/>
          <w:szCs w:val="28"/>
        </w:rPr>
        <w:t>Social Work Program Faculty</w:t>
      </w:r>
    </w:p>
    <w:p w:rsidR="00792A0B" w:rsidRDefault="00792A0B" w:rsidP="00792A0B">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9246D9" w:rsidRDefault="009246D9" w:rsidP="009246D9">
      <w:pPr>
        <w:pStyle w:val="NoSpacing"/>
        <w:jc w:val="both"/>
        <w:rPr>
          <w:rFonts w:ascii="Times New Roman" w:hAnsi="Times New Roman"/>
          <w:sz w:val="24"/>
          <w:szCs w:val="24"/>
        </w:rPr>
      </w:pPr>
      <w:r>
        <w:rPr>
          <w:rFonts w:ascii="Times New Roman" w:hAnsi="Times New Roman"/>
          <w:sz w:val="24"/>
          <w:szCs w:val="24"/>
        </w:rPr>
        <w:t xml:space="preserve">The Greater Miami Valley </w:t>
      </w:r>
      <w:r w:rsidR="00F71677">
        <w:rPr>
          <w:rFonts w:ascii="Times New Roman" w:hAnsi="Times New Roman"/>
          <w:sz w:val="24"/>
          <w:szCs w:val="24"/>
        </w:rPr>
        <w:t>Joint MASW program</w:t>
      </w:r>
      <w:r>
        <w:rPr>
          <w:rFonts w:ascii="Times New Roman" w:hAnsi="Times New Roman"/>
          <w:sz w:val="24"/>
          <w:szCs w:val="24"/>
        </w:rPr>
        <w:t xml:space="preserve"> is staffed equally by faculty from the Miami University (MU) Family Studies and Social Work (FSW) department and the Wright State University (WSU) Social Work department.  Below is the list of current faculty for 201</w:t>
      </w:r>
      <w:r w:rsidR="00AB0F7D">
        <w:rPr>
          <w:rFonts w:ascii="Times New Roman" w:hAnsi="Times New Roman"/>
          <w:sz w:val="24"/>
          <w:szCs w:val="24"/>
        </w:rPr>
        <w:t>2</w:t>
      </w:r>
      <w:r>
        <w:rPr>
          <w:rFonts w:ascii="Times New Roman" w:hAnsi="Times New Roman"/>
          <w:sz w:val="24"/>
          <w:szCs w:val="24"/>
        </w:rPr>
        <w:t>-201</w:t>
      </w:r>
      <w:r w:rsidR="00AB0F7D">
        <w:rPr>
          <w:rFonts w:ascii="Times New Roman" w:hAnsi="Times New Roman"/>
          <w:sz w:val="24"/>
          <w:szCs w:val="24"/>
        </w:rPr>
        <w:t>3</w:t>
      </w:r>
      <w:r>
        <w:rPr>
          <w:rFonts w:ascii="Times New Roman" w:hAnsi="Times New Roman"/>
          <w:sz w:val="24"/>
          <w:szCs w:val="24"/>
        </w:rPr>
        <w:t xml:space="preserve"> at both universities and their credentials.</w:t>
      </w:r>
    </w:p>
    <w:p w:rsidR="00AB0F7D" w:rsidRDefault="00AB0F7D" w:rsidP="009246D9">
      <w:pPr>
        <w:pStyle w:val="NoSpacing"/>
        <w:jc w:val="both"/>
        <w:rPr>
          <w:rFonts w:ascii="Times New Roman" w:hAnsi="Times New Roman"/>
          <w:sz w:val="24"/>
          <w:szCs w:val="24"/>
        </w:rPr>
      </w:pPr>
    </w:p>
    <w:p w:rsidR="00AA2CB4" w:rsidRPr="00742DA8" w:rsidRDefault="00AA2CB4" w:rsidP="00AA2CB4">
      <w:pPr>
        <w:pStyle w:val="NoSpacing"/>
        <w:jc w:val="center"/>
        <w:rPr>
          <w:rFonts w:ascii="Times New Roman" w:hAnsi="Times New Roman"/>
          <w:b/>
          <w:sz w:val="24"/>
          <w:szCs w:val="24"/>
        </w:rPr>
      </w:pPr>
      <w:r>
        <w:rPr>
          <w:rFonts w:ascii="Times New Roman" w:hAnsi="Times New Roman"/>
          <w:b/>
          <w:sz w:val="24"/>
          <w:szCs w:val="24"/>
        </w:rPr>
        <w:t>List of Faculty Teaching Courses in the Greater Miami Valley Joint MASW program</w:t>
      </w:r>
    </w:p>
    <w:p w:rsidR="00AA2CB4" w:rsidRDefault="00AA2CB4" w:rsidP="00AA2CB4">
      <w:pPr>
        <w:pStyle w:val="NoSpacing"/>
        <w:jc w:val="both"/>
        <w:rPr>
          <w:rFonts w:ascii="Times New Roman" w:hAnsi="Times New Roman"/>
          <w:sz w:val="24"/>
          <w:szCs w:val="24"/>
        </w:rPr>
      </w:pPr>
    </w:p>
    <w:tbl>
      <w:tblPr>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620"/>
        <w:gridCol w:w="2160"/>
        <w:gridCol w:w="1980"/>
        <w:gridCol w:w="4520"/>
      </w:tblGrid>
      <w:tr w:rsidR="00AA2CB4" w:rsidRPr="006C7A6F" w:rsidTr="00AA2CB4">
        <w:tc>
          <w:tcPr>
            <w:tcW w:w="1908" w:type="dxa"/>
          </w:tcPr>
          <w:p w:rsidR="00AA2CB4" w:rsidRPr="006C7A6F" w:rsidRDefault="00AA2CB4" w:rsidP="00AA2CB4">
            <w:pPr>
              <w:pStyle w:val="NoSpacing"/>
              <w:rPr>
                <w:rFonts w:cs="Calibri"/>
                <w:b/>
              </w:rPr>
            </w:pPr>
            <w:r w:rsidRPr="006C7A6F">
              <w:rPr>
                <w:rFonts w:cs="Calibri"/>
                <w:b/>
              </w:rPr>
              <w:t>WSU Faculty Name</w:t>
            </w:r>
          </w:p>
        </w:tc>
        <w:tc>
          <w:tcPr>
            <w:tcW w:w="1620" w:type="dxa"/>
          </w:tcPr>
          <w:p w:rsidR="00AA2CB4" w:rsidRPr="006C7A6F" w:rsidRDefault="00AA2CB4" w:rsidP="00AA2CB4">
            <w:pPr>
              <w:pStyle w:val="NoSpacing"/>
              <w:rPr>
                <w:rFonts w:cs="Calibri"/>
                <w:b/>
              </w:rPr>
            </w:pPr>
            <w:r>
              <w:rPr>
                <w:rFonts w:cs="Calibri"/>
                <w:b/>
              </w:rPr>
              <w:t>Full Time Assignment</w:t>
            </w:r>
          </w:p>
        </w:tc>
        <w:tc>
          <w:tcPr>
            <w:tcW w:w="2160" w:type="dxa"/>
          </w:tcPr>
          <w:p w:rsidR="00AA2CB4" w:rsidRPr="006C7A6F" w:rsidRDefault="00AA2CB4" w:rsidP="00AA2CB4">
            <w:pPr>
              <w:pStyle w:val="NoSpacing"/>
              <w:rPr>
                <w:rFonts w:cs="Calibri"/>
                <w:b/>
              </w:rPr>
            </w:pPr>
            <w:r w:rsidRPr="006C7A6F">
              <w:rPr>
                <w:rFonts w:cs="Calibri"/>
                <w:b/>
              </w:rPr>
              <w:t>Degrees</w:t>
            </w:r>
          </w:p>
        </w:tc>
        <w:tc>
          <w:tcPr>
            <w:tcW w:w="1980" w:type="dxa"/>
          </w:tcPr>
          <w:p w:rsidR="00AA2CB4" w:rsidRPr="006C7A6F" w:rsidRDefault="00AA2CB4" w:rsidP="00AA2CB4">
            <w:pPr>
              <w:pStyle w:val="NoSpacing"/>
              <w:rPr>
                <w:rFonts w:cs="Calibri"/>
                <w:b/>
              </w:rPr>
            </w:pPr>
            <w:r w:rsidRPr="006C7A6F">
              <w:rPr>
                <w:rFonts w:cs="Calibri"/>
                <w:b/>
              </w:rPr>
              <w:t>Teaching</w:t>
            </w:r>
          </w:p>
          <w:p w:rsidR="00AA2CB4" w:rsidRPr="006C7A6F" w:rsidRDefault="00AA2CB4" w:rsidP="00AA2CB4">
            <w:pPr>
              <w:pStyle w:val="NoSpacing"/>
              <w:rPr>
                <w:rFonts w:cs="Calibri"/>
                <w:b/>
              </w:rPr>
            </w:pPr>
            <w:r w:rsidRPr="006C7A6F">
              <w:rPr>
                <w:rFonts w:cs="Calibri"/>
                <w:b/>
              </w:rPr>
              <w:t>Experience</w:t>
            </w:r>
          </w:p>
        </w:tc>
        <w:tc>
          <w:tcPr>
            <w:tcW w:w="4520" w:type="dxa"/>
          </w:tcPr>
          <w:p w:rsidR="00AA2CB4" w:rsidRPr="006C7A6F" w:rsidRDefault="00AA2CB4" w:rsidP="00AA2CB4">
            <w:pPr>
              <w:pStyle w:val="NoSpacing"/>
              <w:rPr>
                <w:rFonts w:cs="Calibri"/>
                <w:b/>
              </w:rPr>
            </w:pPr>
            <w:r w:rsidRPr="006C7A6F">
              <w:rPr>
                <w:rFonts w:cs="Calibri"/>
                <w:b/>
              </w:rPr>
              <w:t>Scholarship Interests</w:t>
            </w:r>
          </w:p>
        </w:tc>
      </w:tr>
      <w:tr w:rsidR="00AA2CB4" w:rsidRPr="006C7A6F" w:rsidTr="00AA2CB4">
        <w:tc>
          <w:tcPr>
            <w:tcW w:w="1908" w:type="dxa"/>
          </w:tcPr>
          <w:p w:rsidR="00AA2CB4" w:rsidRPr="006C7A6F" w:rsidRDefault="00AA2CB4" w:rsidP="00AA2CB4">
            <w:pPr>
              <w:pStyle w:val="NoSpacing"/>
              <w:rPr>
                <w:rFonts w:cs="Calibri"/>
              </w:rPr>
            </w:pPr>
            <w:r w:rsidRPr="006C7A6F">
              <w:rPr>
                <w:rFonts w:cs="Calibri"/>
              </w:rPr>
              <w:t>Carl Brun</w:t>
            </w:r>
          </w:p>
          <w:p w:rsidR="00AA2CB4" w:rsidRPr="006C7A6F" w:rsidRDefault="00AA2CB4" w:rsidP="00AA2CB4">
            <w:pPr>
              <w:pStyle w:val="NoSpacing"/>
              <w:rPr>
                <w:rFonts w:cs="Calibri"/>
              </w:rPr>
            </w:pPr>
            <w:r w:rsidRPr="006C7A6F">
              <w:rPr>
                <w:rFonts w:cs="Calibri"/>
              </w:rPr>
              <w:t>Full Professor, Chair</w:t>
            </w:r>
          </w:p>
        </w:tc>
        <w:tc>
          <w:tcPr>
            <w:tcW w:w="1620" w:type="dxa"/>
          </w:tcPr>
          <w:p w:rsidR="00AA2CB4" w:rsidRPr="006C7A6F" w:rsidRDefault="00AA2CB4" w:rsidP="00AA2CB4">
            <w:pPr>
              <w:pStyle w:val="NoSpacing"/>
              <w:rPr>
                <w:rFonts w:cs="Calibri"/>
              </w:rPr>
            </w:pPr>
            <w:r>
              <w:rPr>
                <w:rFonts w:cs="Calibri"/>
              </w:rPr>
              <w:t>MASW</w:t>
            </w:r>
          </w:p>
        </w:tc>
        <w:tc>
          <w:tcPr>
            <w:tcW w:w="2160" w:type="dxa"/>
          </w:tcPr>
          <w:p w:rsidR="00AA2CB4" w:rsidRDefault="00AA2CB4" w:rsidP="00AA2CB4">
            <w:pPr>
              <w:pStyle w:val="NoSpacing"/>
              <w:rPr>
                <w:rFonts w:cs="Calibri"/>
              </w:rPr>
            </w:pPr>
            <w:r w:rsidRPr="006C7A6F">
              <w:rPr>
                <w:rFonts w:cs="Calibri"/>
              </w:rPr>
              <w:t>BSW</w:t>
            </w:r>
            <w:r>
              <w:rPr>
                <w:rFonts w:cs="Calibri"/>
              </w:rPr>
              <w:t xml:space="preserve"> – University of Dayton, 1981</w:t>
            </w:r>
          </w:p>
          <w:p w:rsidR="00AA2CB4" w:rsidRDefault="00AA2CB4" w:rsidP="00AA2CB4">
            <w:pPr>
              <w:pStyle w:val="NoSpacing"/>
              <w:rPr>
                <w:rFonts w:cs="Calibri"/>
              </w:rPr>
            </w:pPr>
            <w:r>
              <w:rPr>
                <w:rFonts w:cs="Calibri"/>
              </w:rPr>
              <w:t xml:space="preserve">MSW – University of Chicago, 1983 </w:t>
            </w:r>
          </w:p>
          <w:p w:rsidR="00AA2CB4" w:rsidRPr="006C7A6F" w:rsidRDefault="00AA2CB4" w:rsidP="00AA2CB4">
            <w:pPr>
              <w:pStyle w:val="NoSpacing"/>
              <w:rPr>
                <w:rFonts w:cs="Calibri"/>
              </w:rPr>
            </w:pPr>
            <w:r w:rsidRPr="006C7A6F">
              <w:rPr>
                <w:rFonts w:cs="Calibri"/>
              </w:rPr>
              <w:t>PhD in Social Work</w:t>
            </w:r>
            <w:r>
              <w:rPr>
                <w:rFonts w:cs="Calibri"/>
              </w:rPr>
              <w:t xml:space="preserve"> – The Ohio State University, 1993</w:t>
            </w:r>
          </w:p>
        </w:tc>
        <w:tc>
          <w:tcPr>
            <w:tcW w:w="1980" w:type="dxa"/>
          </w:tcPr>
          <w:p w:rsidR="00AA2CB4" w:rsidRPr="006C7A6F" w:rsidRDefault="00AA2CB4" w:rsidP="00AA2CB4">
            <w:pPr>
              <w:pStyle w:val="NoSpacing"/>
              <w:rPr>
                <w:rFonts w:cs="Calibri"/>
              </w:rPr>
            </w:pPr>
            <w:r>
              <w:rPr>
                <w:rFonts w:cs="Calibri"/>
              </w:rPr>
              <w:t>20</w:t>
            </w:r>
            <w:r w:rsidRPr="006C7A6F">
              <w:rPr>
                <w:rFonts w:cs="Calibri"/>
              </w:rPr>
              <w:t xml:space="preserve"> years</w:t>
            </w:r>
            <w:r>
              <w:rPr>
                <w:rFonts w:cs="Calibri"/>
              </w:rPr>
              <w:t>-</w:t>
            </w:r>
            <w:r w:rsidRPr="006C7A6F">
              <w:rPr>
                <w:rFonts w:cs="Calibri"/>
              </w:rPr>
              <w:t xml:space="preserve"> BSW</w:t>
            </w:r>
          </w:p>
          <w:p w:rsidR="00AA2CB4" w:rsidRPr="006C7A6F" w:rsidRDefault="00AA2CB4" w:rsidP="00AA2CB4">
            <w:pPr>
              <w:pStyle w:val="NoSpacing"/>
              <w:rPr>
                <w:rFonts w:cs="Calibri"/>
              </w:rPr>
            </w:pPr>
            <w:r>
              <w:rPr>
                <w:rFonts w:cs="Calibri"/>
              </w:rPr>
              <w:t>10</w:t>
            </w:r>
            <w:r w:rsidRPr="006C7A6F">
              <w:rPr>
                <w:rFonts w:cs="Calibri"/>
              </w:rPr>
              <w:t xml:space="preserve"> years - MSW  </w:t>
            </w:r>
          </w:p>
        </w:tc>
        <w:tc>
          <w:tcPr>
            <w:tcW w:w="4520" w:type="dxa"/>
          </w:tcPr>
          <w:p w:rsidR="00AA2CB4" w:rsidRDefault="00AA2CB4" w:rsidP="00AA2CB4">
            <w:pPr>
              <w:pStyle w:val="NoSpacing"/>
              <w:rPr>
                <w:rFonts w:cs="Calibri"/>
              </w:rPr>
            </w:pPr>
            <w:r w:rsidRPr="006C7A6F">
              <w:rPr>
                <w:rFonts w:cs="Calibri"/>
              </w:rPr>
              <w:t>Program evaluation</w:t>
            </w:r>
            <w:r>
              <w:rPr>
                <w:rFonts w:cs="Calibri"/>
              </w:rPr>
              <w:t xml:space="preserve">; Family </w:t>
            </w:r>
          </w:p>
          <w:p w:rsidR="00AA2CB4" w:rsidRDefault="00AA2CB4" w:rsidP="00AA2CB4">
            <w:pPr>
              <w:pStyle w:val="NoSpacing"/>
              <w:rPr>
                <w:rFonts w:cs="Calibri"/>
              </w:rPr>
            </w:pPr>
            <w:r>
              <w:rPr>
                <w:rFonts w:cs="Calibri"/>
              </w:rPr>
              <w:t xml:space="preserve">Violence Prevention; Social Work </w:t>
            </w:r>
          </w:p>
          <w:p w:rsidR="00AA2CB4" w:rsidRPr="006C7A6F" w:rsidRDefault="00AA2CB4" w:rsidP="00AA2CB4">
            <w:pPr>
              <w:pStyle w:val="NoSpacing"/>
              <w:rPr>
                <w:rFonts w:cs="Calibri"/>
              </w:rPr>
            </w:pPr>
            <w:r>
              <w:rPr>
                <w:rFonts w:cs="Calibri"/>
              </w:rPr>
              <w:t>Research Methods</w:t>
            </w:r>
          </w:p>
        </w:tc>
      </w:tr>
      <w:tr w:rsidR="00AA2CB4" w:rsidRPr="006C7A6F" w:rsidTr="00AA2CB4">
        <w:tc>
          <w:tcPr>
            <w:tcW w:w="1908" w:type="dxa"/>
          </w:tcPr>
          <w:p w:rsidR="00AA2CB4" w:rsidRPr="006C7A6F" w:rsidRDefault="009A0145" w:rsidP="00AA2CB4">
            <w:pPr>
              <w:pStyle w:val="NoSpacing"/>
              <w:rPr>
                <w:rFonts w:cs="Calibri"/>
              </w:rPr>
            </w:pPr>
            <w:r>
              <w:rPr>
                <w:rFonts w:cs="Calibri"/>
              </w:rPr>
              <w:t>Jennifer Hughes, Assistant Professor</w:t>
            </w:r>
          </w:p>
        </w:tc>
        <w:tc>
          <w:tcPr>
            <w:tcW w:w="1620" w:type="dxa"/>
          </w:tcPr>
          <w:p w:rsidR="00AA2CB4" w:rsidRPr="006C7A6F" w:rsidRDefault="00AA2CB4" w:rsidP="00AA2CB4">
            <w:pPr>
              <w:pStyle w:val="NoSpacing"/>
              <w:rPr>
                <w:rFonts w:cs="Calibri"/>
              </w:rPr>
            </w:pPr>
            <w:r>
              <w:rPr>
                <w:rFonts w:cs="Calibri"/>
              </w:rPr>
              <w:t>MASW</w:t>
            </w:r>
          </w:p>
        </w:tc>
        <w:tc>
          <w:tcPr>
            <w:tcW w:w="2160" w:type="dxa"/>
          </w:tcPr>
          <w:p w:rsidR="00AA2CB4" w:rsidRPr="006C7A6F" w:rsidRDefault="00AA2CB4" w:rsidP="00AA2CB4">
            <w:pPr>
              <w:pStyle w:val="NoSpacing"/>
              <w:rPr>
                <w:rFonts w:cs="Calibri"/>
              </w:rPr>
            </w:pPr>
          </w:p>
        </w:tc>
        <w:tc>
          <w:tcPr>
            <w:tcW w:w="1980" w:type="dxa"/>
          </w:tcPr>
          <w:p w:rsidR="00AA2CB4" w:rsidRPr="006C7A6F" w:rsidRDefault="00AA2CB4" w:rsidP="00AA2CB4">
            <w:pPr>
              <w:pStyle w:val="NoSpacing"/>
              <w:rPr>
                <w:rFonts w:cs="Calibri"/>
              </w:rPr>
            </w:pPr>
          </w:p>
        </w:tc>
        <w:tc>
          <w:tcPr>
            <w:tcW w:w="4520" w:type="dxa"/>
          </w:tcPr>
          <w:p w:rsidR="00AA2CB4" w:rsidRPr="006C7A6F" w:rsidRDefault="00AA2CB4" w:rsidP="00AA2CB4">
            <w:pPr>
              <w:pStyle w:val="NoSpacing"/>
              <w:rPr>
                <w:rFonts w:cs="Calibri"/>
              </w:rPr>
            </w:pPr>
          </w:p>
        </w:tc>
      </w:tr>
      <w:tr w:rsidR="00AA2CB4" w:rsidRPr="006C7A6F" w:rsidTr="00AA2CB4">
        <w:tc>
          <w:tcPr>
            <w:tcW w:w="1908" w:type="dxa"/>
          </w:tcPr>
          <w:p w:rsidR="00AA2CB4" w:rsidRPr="006C7A6F" w:rsidRDefault="00AA2CB4" w:rsidP="00AA2CB4">
            <w:pPr>
              <w:pStyle w:val="NoSpacing"/>
              <w:rPr>
                <w:rFonts w:cs="Calibri"/>
              </w:rPr>
            </w:pPr>
            <w:r>
              <w:rPr>
                <w:rFonts w:cs="Calibri"/>
              </w:rPr>
              <w:t>Natallie Gentles-Gibbs, Instructor/Field Education Coordinator</w:t>
            </w:r>
          </w:p>
        </w:tc>
        <w:tc>
          <w:tcPr>
            <w:tcW w:w="1620" w:type="dxa"/>
          </w:tcPr>
          <w:p w:rsidR="00AA2CB4" w:rsidRDefault="00AA2CB4" w:rsidP="00AA2CB4">
            <w:pPr>
              <w:pStyle w:val="NoSpacing"/>
              <w:rPr>
                <w:rFonts w:cs="Calibri"/>
              </w:rPr>
            </w:pPr>
            <w:r>
              <w:rPr>
                <w:rFonts w:cs="Calibri"/>
              </w:rPr>
              <w:t>MASW</w:t>
            </w:r>
          </w:p>
        </w:tc>
        <w:tc>
          <w:tcPr>
            <w:tcW w:w="2160" w:type="dxa"/>
          </w:tcPr>
          <w:p w:rsidR="00AA2CB4" w:rsidRDefault="00AA2CB4" w:rsidP="00AA2CB4">
            <w:pPr>
              <w:pStyle w:val="NoSpacing"/>
              <w:rPr>
                <w:rFonts w:cs="Calibri"/>
              </w:rPr>
            </w:pPr>
            <w:r>
              <w:rPr>
                <w:rFonts w:cs="Calibri"/>
              </w:rPr>
              <w:t>BSc. In Social Work – University of the West Indies (Jamaica), 1996; MSW University of the West Indies; ABD in Sociology and Social Work, Boston University</w:t>
            </w:r>
          </w:p>
        </w:tc>
        <w:tc>
          <w:tcPr>
            <w:tcW w:w="1980" w:type="dxa"/>
          </w:tcPr>
          <w:p w:rsidR="00AA2CB4" w:rsidRDefault="00AA2CB4" w:rsidP="00AA2CB4">
            <w:pPr>
              <w:pStyle w:val="NoSpacing"/>
              <w:rPr>
                <w:rFonts w:cs="Calibri"/>
              </w:rPr>
            </w:pPr>
            <w:r>
              <w:rPr>
                <w:rFonts w:cs="Calibri"/>
              </w:rPr>
              <w:t>3 years – BSW</w:t>
            </w:r>
          </w:p>
          <w:p w:rsidR="00AA2CB4" w:rsidRDefault="00AA2CB4" w:rsidP="00AA2CB4">
            <w:pPr>
              <w:pStyle w:val="NoSpacing"/>
              <w:rPr>
                <w:rFonts w:cs="Calibri"/>
              </w:rPr>
            </w:pPr>
            <w:r>
              <w:rPr>
                <w:rFonts w:cs="Calibri"/>
              </w:rPr>
              <w:t>2 year –MSW</w:t>
            </w:r>
          </w:p>
        </w:tc>
        <w:tc>
          <w:tcPr>
            <w:tcW w:w="4520" w:type="dxa"/>
          </w:tcPr>
          <w:p w:rsidR="00AA2CB4" w:rsidRDefault="00AA2CB4" w:rsidP="00AA2CB4">
            <w:pPr>
              <w:pStyle w:val="NoSpacing"/>
              <w:rPr>
                <w:rFonts w:cs="Calibri"/>
              </w:rPr>
            </w:pPr>
            <w:r>
              <w:rPr>
                <w:rFonts w:cs="Calibri"/>
              </w:rPr>
              <w:t>Pubic Child Welfare; organizational</w:t>
            </w:r>
          </w:p>
          <w:p w:rsidR="00AA2CB4" w:rsidRDefault="00AA2CB4" w:rsidP="00AA2CB4">
            <w:pPr>
              <w:pStyle w:val="NoSpacing"/>
              <w:rPr>
                <w:rFonts w:cs="Calibri"/>
              </w:rPr>
            </w:pPr>
            <w:r>
              <w:rPr>
                <w:rFonts w:cs="Calibri"/>
              </w:rPr>
              <w:t>culture; family empowerment;</w:t>
            </w:r>
          </w:p>
          <w:p w:rsidR="00AA2CB4" w:rsidRDefault="00AA2CB4" w:rsidP="00AA2CB4">
            <w:pPr>
              <w:pStyle w:val="NoSpacing"/>
              <w:rPr>
                <w:rFonts w:cs="Calibri"/>
              </w:rPr>
            </w:pPr>
            <w:r>
              <w:rPr>
                <w:rFonts w:cs="Calibri"/>
              </w:rPr>
              <w:t>migration and second culture</w:t>
            </w:r>
          </w:p>
          <w:p w:rsidR="00AA2CB4" w:rsidRPr="006C7A6F" w:rsidRDefault="00AA2CB4" w:rsidP="00AA2CB4">
            <w:pPr>
              <w:pStyle w:val="NoSpacing"/>
              <w:rPr>
                <w:rFonts w:cs="Calibri"/>
              </w:rPr>
            </w:pPr>
            <w:r>
              <w:rPr>
                <w:rFonts w:cs="Calibri"/>
              </w:rPr>
              <w:t xml:space="preserve">acquisition. </w:t>
            </w:r>
          </w:p>
        </w:tc>
      </w:tr>
      <w:tr w:rsidR="00AA2CB4" w:rsidRPr="006C7A6F" w:rsidTr="00AA2CB4">
        <w:tc>
          <w:tcPr>
            <w:tcW w:w="1908" w:type="dxa"/>
          </w:tcPr>
          <w:p w:rsidR="00AA2CB4" w:rsidRPr="006C7A6F" w:rsidRDefault="00AA2CB4" w:rsidP="00AA2CB4">
            <w:pPr>
              <w:pStyle w:val="NoSpacing"/>
              <w:rPr>
                <w:rFonts w:cs="Calibri"/>
              </w:rPr>
            </w:pPr>
            <w:r w:rsidRPr="006C7A6F">
              <w:rPr>
                <w:rFonts w:cs="Calibri"/>
              </w:rPr>
              <w:t>Theresa Myadze</w:t>
            </w:r>
          </w:p>
          <w:p w:rsidR="00AA2CB4" w:rsidRPr="006C7A6F" w:rsidRDefault="00AA2CB4" w:rsidP="00AA2CB4">
            <w:pPr>
              <w:pStyle w:val="NoSpacing"/>
              <w:rPr>
                <w:rFonts w:cs="Calibri"/>
              </w:rPr>
            </w:pPr>
            <w:r w:rsidRPr="006C7A6F">
              <w:rPr>
                <w:rFonts w:cs="Calibri"/>
              </w:rPr>
              <w:t>Full Professor</w:t>
            </w:r>
            <w:r w:rsidR="009A0145">
              <w:rPr>
                <w:rFonts w:cs="Calibri"/>
              </w:rPr>
              <w:t>, BSW</w:t>
            </w:r>
            <w:r w:rsidRPr="006C7A6F">
              <w:rPr>
                <w:rFonts w:cs="Calibri"/>
              </w:rPr>
              <w:t xml:space="preserve"> Director</w:t>
            </w:r>
          </w:p>
        </w:tc>
        <w:tc>
          <w:tcPr>
            <w:tcW w:w="1620" w:type="dxa"/>
          </w:tcPr>
          <w:p w:rsidR="00AA2CB4" w:rsidRDefault="00AA2CB4" w:rsidP="00AA2CB4">
            <w:pPr>
              <w:pStyle w:val="NoSpacing"/>
              <w:rPr>
                <w:rFonts w:cs="Calibri"/>
              </w:rPr>
            </w:pPr>
            <w:r>
              <w:rPr>
                <w:rFonts w:cs="Calibri"/>
              </w:rPr>
              <w:t>BSW</w:t>
            </w:r>
          </w:p>
        </w:tc>
        <w:tc>
          <w:tcPr>
            <w:tcW w:w="2160" w:type="dxa"/>
          </w:tcPr>
          <w:p w:rsidR="00AA2CB4" w:rsidRDefault="00AA2CB4" w:rsidP="00AA2CB4">
            <w:pPr>
              <w:pStyle w:val="NoSpacing"/>
              <w:rPr>
                <w:rFonts w:cs="Calibri"/>
              </w:rPr>
            </w:pPr>
            <w:r>
              <w:rPr>
                <w:rFonts w:cs="Calibri"/>
              </w:rPr>
              <w:t>MSW – University of Michigan, 1977</w:t>
            </w:r>
          </w:p>
          <w:p w:rsidR="00AA2CB4" w:rsidRPr="006C7A6F" w:rsidRDefault="00AA2CB4" w:rsidP="00AA2CB4">
            <w:pPr>
              <w:pStyle w:val="NoSpacing"/>
              <w:rPr>
                <w:rFonts w:cs="Calibri"/>
              </w:rPr>
            </w:pPr>
            <w:r w:rsidRPr="006C7A6F">
              <w:rPr>
                <w:rFonts w:cs="Calibri"/>
              </w:rPr>
              <w:t>PhD in Social Welfare</w:t>
            </w:r>
            <w:r>
              <w:rPr>
                <w:rFonts w:cs="Calibri"/>
              </w:rPr>
              <w:t xml:space="preserve"> – University of Wisconsin, Madison - 1990</w:t>
            </w:r>
          </w:p>
        </w:tc>
        <w:tc>
          <w:tcPr>
            <w:tcW w:w="1980" w:type="dxa"/>
          </w:tcPr>
          <w:p w:rsidR="00AA2CB4" w:rsidRPr="006C7A6F" w:rsidRDefault="00AA2CB4" w:rsidP="00AA2CB4">
            <w:pPr>
              <w:pStyle w:val="NoSpacing"/>
              <w:rPr>
                <w:rFonts w:cs="Calibri"/>
              </w:rPr>
            </w:pPr>
            <w:r>
              <w:rPr>
                <w:rFonts w:cs="Calibri"/>
              </w:rPr>
              <w:t>21</w:t>
            </w:r>
            <w:r w:rsidRPr="006C7A6F">
              <w:rPr>
                <w:rFonts w:cs="Calibri"/>
              </w:rPr>
              <w:t xml:space="preserve"> years- BSW</w:t>
            </w:r>
          </w:p>
          <w:p w:rsidR="00AA2CB4" w:rsidRPr="006C7A6F" w:rsidRDefault="00AA2CB4" w:rsidP="00AA2CB4">
            <w:pPr>
              <w:pStyle w:val="NoSpacing"/>
              <w:rPr>
                <w:rFonts w:cs="Calibri"/>
              </w:rPr>
            </w:pPr>
            <w:r>
              <w:rPr>
                <w:rFonts w:cs="Calibri"/>
              </w:rPr>
              <w:t>10</w:t>
            </w:r>
            <w:r w:rsidRPr="006C7A6F">
              <w:rPr>
                <w:rFonts w:cs="Calibri"/>
              </w:rPr>
              <w:t xml:space="preserve"> years - MSW</w:t>
            </w:r>
          </w:p>
        </w:tc>
        <w:tc>
          <w:tcPr>
            <w:tcW w:w="4520" w:type="dxa"/>
          </w:tcPr>
          <w:p w:rsidR="00AA2CB4" w:rsidRDefault="00AA2CB4" w:rsidP="00AA2CB4">
            <w:pPr>
              <w:pStyle w:val="NoSpacing"/>
              <w:rPr>
                <w:rFonts w:cs="Calibri"/>
              </w:rPr>
            </w:pPr>
            <w:r>
              <w:rPr>
                <w:rFonts w:cs="Calibri"/>
              </w:rPr>
              <w:t xml:space="preserve">Welfare reform, Social and </w:t>
            </w:r>
          </w:p>
          <w:p w:rsidR="00AA2CB4" w:rsidRDefault="00AA2CB4" w:rsidP="00AA2CB4">
            <w:pPr>
              <w:pStyle w:val="NoSpacing"/>
              <w:rPr>
                <w:rFonts w:cs="Calibri"/>
              </w:rPr>
            </w:pPr>
            <w:r>
              <w:rPr>
                <w:rFonts w:cs="Calibri"/>
              </w:rPr>
              <w:t xml:space="preserve">economic inequality, Poverty, and </w:t>
            </w:r>
          </w:p>
          <w:p w:rsidR="00AA2CB4" w:rsidRPr="006C7A6F" w:rsidRDefault="00AA2CB4" w:rsidP="00AA2CB4">
            <w:pPr>
              <w:pStyle w:val="NoSpacing"/>
              <w:rPr>
                <w:rFonts w:cs="Calibri"/>
              </w:rPr>
            </w:pPr>
            <w:r w:rsidRPr="006C7A6F">
              <w:rPr>
                <w:rFonts w:cs="Calibri"/>
              </w:rPr>
              <w:t>Appalachian families</w:t>
            </w:r>
          </w:p>
        </w:tc>
      </w:tr>
      <w:tr w:rsidR="00AA2CB4" w:rsidRPr="006C7A6F" w:rsidTr="00AA2CB4">
        <w:tc>
          <w:tcPr>
            <w:tcW w:w="1908" w:type="dxa"/>
          </w:tcPr>
          <w:p w:rsidR="00AA2CB4" w:rsidRPr="006C7A6F" w:rsidRDefault="00AA2CB4" w:rsidP="00AA2CB4">
            <w:pPr>
              <w:pStyle w:val="NoSpacing"/>
              <w:rPr>
                <w:rFonts w:cs="Calibri"/>
              </w:rPr>
            </w:pPr>
            <w:r w:rsidRPr="006C7A6F">
              <w:rPr>
                <w:rFonts w:cs="Calibri"/>
              </w:rPr>
              <w:t>Sarah Twill</w:t>
            </w:r>
          </w:p>
          <w:p w:rsidR="00AA2CB4" w:rsidRPr="006C7A6F" w:rsidRDefault="009A0145" w:rsidP="009A0145">
            <w:pPr>
              <w:pStyle w:val="NoSpacing"/>
              <w:rPr>
                <w:rFonts w:cs="Calibri"/>
              </w:rPr>
            </w:pPr>
            <w:r>
              <w:rPr>
                <w:rFonts w:cs="Calibri"/>
              </w:rPr>
              <w:t>Full</w:t>
            </w:r>
            <w:r w:rsidR="00AA2CB4" w:rsidRPr="006C7A6F">
              <w:rPr>
                <w:rFonts w:cs="Calibri"/>
              </w:rPr>
              <w:t xml:space="preserve"> Professor, </w:t>
            </w:r>
            <w:r>
              <w:rPr>
                <w:rFonts w:cs="Calibri"/>
              </w:rPr>
              <w:t>Chair</w:t>
            </w:r>
          </w:p>
        </w:tc>
        <w:tc>
          <w:tcPr>
            <w:tcW w:w="1620" w:type="dxa"/>
          </w:tcPr>
          <w:p w:rsidR="00AA2CB4" w:rsidRPr="006C7A6F" w:rsidRDefault="00AA2CB4" w:rsidP="00AA2CB4">
            <w:pPr>
              <w:pStyle w:val="NoSpacing"/>
              <w:rPr>
                <w:rFonts w:cs="Calibri"/>
              </w:rPr>
            </w:pPr>
            <w:r>
              <w:rPr>
                <w:rFonts w:cs="Calibri"/>
              </w:rPr>
              <w:t>BSW</w:t>
            </w:r>
          </w:p>
        </w:tc>
        <w:tc>
          <w:tcPr>
            <w:tcW w:w="2160" w:type="dxa"/>
          </w:tcPr>
          <w:p w:rsidR="00AA2CB4" w:rsidRDefault="00AA2CB4" w:rsidP="00AA2CB4">
            <w:pPr>
              <w:pStyle w:val="NoSpacing"/>
              <w:rPr>
                <w:rFonts w:cs="Calibri"/>
              </w:rPr>
            </w:pPr>
            <w:r w:rsidRPr="006C7A6F">
              <w:rPr>
                <w:rFonts w:cs="Calibri"/>
              </w:rPr>
              <w:t xml:space="preserve">MSW </w:t>
            </w:r>
            <w:r>
              <w:rPr>
                <w:rFonts w:cs="Calibri"/>
              </w:rPr>
              <w:t>– University of Georgia, 1997</w:t>
            </w:r>
          </w:p>
          <w:p w:rsidR="00AA2CB4" w:rsidRPr="006C7A6F" w:rsidRDefault="00AA2CB4" w:rsidP="00AA2CB4">
            <w:pPr>
              <w:pStyle w:val="NoSpacing"/>
              <w:rPr>
                <w:rFonts w:cs="Calibri"/>
              </w:rPr>
            </w:pPr>
            <w:r w:rsidRPr="006C7A6F">
              <w:rPr>
                <w:rFonts w:cs="Calibri"/>
              </w:rPr>
              <w:t>PhD in Social Work</w:t>
            </w:r>
            <w:r>
              <w:rPr>
                <w:rFonts w:cs="Calibri"/>
              </w:rPr>
              <w:t xml:space="preserve"> – University of Georgia, 2005</w:t>
            </w:r>
          </w:p>
        </w:tc>
        <w:tc>
          <w:tcPr>
            <w:tcW w:w="1980" w:type="dxa"/>
          </w:tcPr>
          <w:p w:rsidR="00AA2CB4" w:rsidRPr="006C7A6F" w:rsidRDefault="00AA2CB4" w:rsidP="00AA2CB4">
            <w:pPr>
              <w:pStyle w:val="NoSpacing"/>
              <w:rPr>
                <w:rFonts w:cs="Calibri"/>
              </w:rPr>
            </w:pPr>
            <w:r>
              <w:rPr>
                <w:rFonts w:cs="Calibri"/>
              </w:rPr>
              <w:t>8</w:t>
            </w:r>
            <w:r w:rsidRPr="006C7A6F">
              <w:rPr>
                <w:rFonts w:cs="Calibri"/>
              </w:rPr>
              <w:t xml:space="preserve"> years – BSW</w:t>
            </w:r>
          </w:p>
          <w:p w:rsidR="00AA2CB4" w:rsidRPr="006C7A6F" w:rsidRDefault="00AA2CB4" w:rsidP="00AA2CB4">
            <w:pPr>
              <w:pStyle w:val="NoSpacing"/>
              <w:rPr>
                <w:rFonts w:cs="Calibri"/>
              </w:rPr>
            </w:pPr>
            <w:r>
              <w:rPr>
                <w:rFonts w:cs="Calibri"/>
              </w:rPr>
              <w:t>6</w:t>
            </w:r>
            <w:r w:rsidRPr="006C7A6F">
              <w:rPr>
                <w:rFonts w:cs="Calibri"/>
              </w:rPr>
              <w:t xml:space="preserve"> years - MSW</w:t>
            </w:r>
          </w:p>
        </w:tc>
        <w:tc>
          <w:tcPr>
            <w:tcW w:w="4520" w:type="dxa"/>
          </w:tcPr>
          <w:p w:rsidR="00AA2CB4" w:rsidRPr="006C7A6F" w:rsidRDefault="00AA2CB4" w:rsidP="00AA2CB4">
            <w:pPr>
              <w:pStyle w:val="NoSpacing"/>
              <w:rPr>
                <w:rFonts w:cs="Calibri"/>
              </w:rPr>
            </w:pPr>
            <w:r w:rsidRPr="006C7A6F">
              <w:rPr>
                <w:rFonts w:cs="Calibri"/>
              </w:rPr>
              <w:t>Juvenile</w:t>
            </w:r>
            <w:r>
              <w:rPr>
                <w:rFonts w:cs="Calibri"/>
              </w:rPr>
              <w:t xml:space="preserve"> justice and P</w:t>
            </w:r>
            <w:r w:rsidRPr="006C7A6F">
              <w:rPr>
                <w:rFonts w:cs="Calibri"/>
              </w:rPr>
              <w:t>overty</w:t>
            </w:r>
          </w:p>
        </w:tc>
      </w:tr>
      <w:tr w:rsidR="00AA2CB4" w:rsidRPr="009A27BD"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Shreya Bhandari,</w:t>
            </w:r>
          </w:p>
          <w:p w:rsidR="00AA2CB4" w:rsidRPr="006C7A6F" w:rsidRDefault="00AA2CB4" w:rsidP="00AA2CB4">
            <w:pPr>
              <w:pStyle w:val="NoSpacing"/>
              <w:rPr>
                <w:rFonts w:cs="Calibri"/>
              </w:rPr>
            </w:pPr>
            <w:r>
              <w:rPr>
                <w:rFonts w:cs="Calibri"/>
              </w:rPr>
              <w:t>Assistant Professor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BSW</w:t>
            </w:r>
          </w:p>
        </w:tc>
        <w:tc>
          <w:tcPr>
            <w:tcW w:w="2160" w:type="dxa"/>
            <w:tcBorders>
              <w:top w:val="single" w:sz="4" w:space="0" w:color="000000"/>
              <w:left w:val="single" w:sz="4" w:space="0" w:color="000000"/>
              <w:bottom w:val="single" w:sz="4" w:space="0" w:color="000000"/>
              <w:right w:val="single" w:sz="4" w:space="0" w:color="000000"/>
            </w:tcBorders>
          </w:tcPr>
          <w:p w:rsidR="00AA2CB4" w:rsidRPr="004B297F" w:rsidRDefault="00AA2CB4" w:rsidP="00AA2CB4">
            <w:pPr>
              <w:pStyle w:val="NoSpacing"/>
              <w:rPr>
                <w:rFonts w:cs="Calibri"/>
              </w:rPr>
            </w:pPr>
            <w:r w:rsidRPr="004B297F">
              <w:rPr>
                <w:rFonts w:cs="Calibri"/>
              </w:rPr>
              <w:t>B.</w:t>
            </w:r>
            <w:r>
              <w:rPr>
                <w:rFonts w:cs="Calibri"/>
              </w:rPr>
              <w:t xml:space="preserve">A. </w:t>
            </w:r>
            <w:r w:rsidRPr="004B297F">
              <w:rPr>
                <w:rFonts w:cs="Calibri"/>
              </w:rPr>
              <w:t>Com</w:t>
            </w:r>
            <w:r>
              <w:rPr>
                <w:rFonts w:cs="Calibri"/>
              </w:rPr>
              <w:t xml:space="preserve">munications </w:t>
            </w:r>
            <w:r w:rsidRPr="004B297F">
              <w:rPr>
                <w:rFonts w:cs="Calibri"/>
              </w:rPr>
              <w:t xml:space="preserve">- Mumbai University, </w:t>
            </w:r>
            <w:r>
              <w:rPr>
                <w:rFonts w:cs="Calibri"/>
              </w:rPr>
              <w:t>India, 2001</w:t>
            </w:r>
          </w:p>
          <w:p w:rsidR="00AA2CB4" w:rsidRDefault="00AA2CB4" w:rsidP="00AA2CB4">
            <w:pPr>
              <w:pStyle w:val="NoSpacing"/>
              <w:rPr>
                <w:rFonts w:cs="Calibri"/>
              </w:rPr>
            </w:pPr>
            <w:r w:rsidRPr="004B297F">
              <w:rPr>
                <w:rFonts w:cs="Calibri"/>
              </w:rPr>
              <w:t>MSW- Tata Institute of Social Sciences, Mumbai, India (CSWE-Accredited)</w:t>
            </w:r>
            <w:r>
              <w:rPr>
                <w:rFonts w:cs="Calibri"/>
              </w:rPr>
              <w:t>, 2003</w:t>
            </w:r>
          </w:p>
          <w:p w:rsidR="00AA2CB4" w:rsidRPr="006C7A6F" w:rsidRDefault="00AA2CB4" w:rsidP="00AA2CB4">
            <w:pPr>
              <w:pStyle w:val="NoSpacing"/>
              <w:rPr>
                <w:rFonts w:cs="Calibri"/>
              </w:rPr>
            </w:pPr>
            <w:r>
              <w:rPr>
                <w:rFonts w:cs="Calibri"/>
              </w:rPr>
              <w:t>PhD in Social Work – University of Missouri, 2009</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5</w:t>
            </w:r>
            <w:r w:rsidRPr="006C7A6F">
              <w:rPr>
                <w:rFonts w:cs="Calibri"/>
              </w:rPr>
              <w:t xml:space="preserve"> year</w:t>
            </w:r>
            <w:r>
              <w:rPr>
                <w:rFonts w:cs="Calibri"/>
              </w:rPr>
              <w:t>s</w:t>
            </w:r>
            <w:r w:rsidRPr="006C7A6F">
              <w:rPr>
                <w:rFonts w:cs="Calibri"/>
              </w:rPr>
              <w:t xml:space="preserve"> – BSW</w:t>
            </w:r>
          </w:p>
          <w:p w:rsidR="00AA2CB4" w:rsidRPr="006C7A6F" w:rsidRDefault="00AA2CB4" w:rsidP="00AA2CB4">
            <w:pPr>
              <w:pStyle w:val="NoSpacing"/>
              <w:rPr>
                <w:rFonts w:cs="Calibri"/>
              </w:rPr>
            </w:pPr>
            <w:r>
              <w:rPr>
                <w:rFonts w:cs="Calibri"/>
              </w:rPr>
              <w:t>2</w:t>
            </w:r>
            <w:r w:rsidRPr="006C7A6F">
              <w:rPr>
                <w:rFonts w:cs="Calibri"/>
              </w:rPr>
              <w:t xml:space="preserve"> year</w:t>
            </w:r>
            <w:r>
              <w:rPr>
                <w:rFonts w:cs="Calibri"/>
              </w:rPr>
              <w:t>s</w:t>
            </w:r>
            <w:r w:rsidRPr="006C7A6F">
              <w:rPr>
                <w:rFonts w:cs="Calibri"/>
              </w:rPr>
              <w:t xml:space="preserve"> - MSW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ind w:right="1082"/>
              <w:rPr>
                <w:rFonts w:cs="Calibri"/>
              </w:rPr>
            </w:pPr>
            <w:r>
              <w:rPr>
                <w:rFonts w:cs="Calibri"/>
              </w:rPr>
              <w:t xml:space="preserve">Violence Against Women; </w:t>
            </w:r>
          </w:p>
          <w:p w:rsidR="00AA2CB4" w:rsidRPr="006C7A6F" w:rsidRDefault="00AA2CB4" w:rsidP="00AA2CB4">
            <w:pPr>
              <w:pStyle w:val="NoSpacing"/>
              <w:ind w:right="1082"/>
              <w:rPr>
                <w:rFonts w:cs="Calibri"/>
              </w:rPr>
            </w:pPr>
            <w:r>
              <w:rPr>
                <w:rFonts w:cs="Calibri"/>
              </w:rPr>
              <w:t>Domestic violence</w:t>
            </w:r>
          </w:p>
        </w:tc>
      </w:tr>
      <w:tr w:rsidR="00AA2CB4" w:rsidRPr="006C7A6F" w:rsidTr="00AA2CB4">
        <w:tc>
          <w:tcPr>
            <w:tcW w:w="1908" w:type="dxa"/>
          </w:tcPr>
          <w:p w:rsidR="00AA2CB4" w:rsidRDefault="00AA2CB4" w:rsidP="00AA2CB4">
            <w:pPr>
              <w:pStyle w:val="NoSpacing"/>
              <w:rPr>
                <w:rFonts w:cs="Calibri"/>
              </w:rPr>
            </w:pPr>
            <w:r>
              <w:rPr>
                <w:rFonts w:cs="Calibri"/>
              </w:rPr>
              <w:t>Gregory Meriwether,</w:t>
            </w:r>
          </w:p>
          <w:p w:rsidR="00AA2CB4" w:rsidRPr="002D5D7A" w:rsidRDefault="00AA2CB4" w:rsidP="00AA2CB4">
            <w:pPr>
              <w:pStyle w:val="NoSpacing"/>
              <w:rPr>
                <w:rFonts w:cs="Calibri"/>
              </w:rPr>
            </w:pPr>
            <w:r>
              <w:rPr>
                <w:rFonts w:cs="Calibri"/>
              </w:rPr>
              <w:t>Instructor</w:t>
            </w:r>
          </w:p>
        </w:tc>
        <w:tc>
          <w:tcPr>
            <w:tcW w:w="1620" w:type="dxa"/>
          </w:tcPr>
          <w:p w:rsidR="00AA2CB4" w:rsidRPr="002D5D7A" w:rsidRDefault="00AA2CB4" w:rsidP="00AA2CB4">
            <w:pPr>
              <w:pStyle w:val="NoSpacing"/>
              <w:rPr>
                <w:rFonts w:cs="Calibri"/>
              </w:rPr>
            </w:pPr>
            <w:r>
              <w:rPr>
                <w:rFonts w:cs="Calibri"/>
              </w:rPr>
              <w:t>BSW</w:t>
            </w:r>
          </w:p>
        </w:tc>
        <w:tc>
          <w:tcPr>
            <w:tcW w:w="2160" w:type="dxa"/>
          </w:tcPr>
          <w:p w:rsidR="00AA2CB4" w:rsidRDefault="00AA2CB4" w:rsidP="00AA2CB4">
            <w:pPr>
              <w:pStyle w:val="NoSpacing"/>
              <w:rPr>
                <w:rFonts w:cs="Calibri"/>
              </w:rPr>
            </w:pPr>
            <w:r>
              <w:rPr>
                <w:rFonts w:cs="Calibri"/>
              </w:rPr>
              <w:t>BA, Sociology – Wright State University, 1980</w:t>
            </w:r>
          </w:p>
          <w:p w:rsidR="00AA2CB4" w:rsidRDefault="00AA2CB4" w:rsidP="00AA2CB4">
            <w:pPr>
              <w:pStyle w:val="NoSpacing"/>
              <w:rPr>
                <w:rFonts w:cs="Calibri"/>
              </w:rPr>
            </w:pPr>
            <w:r>
              <w:rPr>
                <w:rFonts w:cs="Calibri"/>
              </w:rPr>
              <w:t>MSW – University of Cincinnati, 1992</w:t>
            </w:r>
          </w:p>
          <w:p w:rsidR="00AA2CB4" w:rsidRPr="002D5D7A" w:rsidRDefault="00AA2CB4" w:rsidP="00AA2CB4">
            <w:pPr>
              <w:pStyle w:val="NoSpacing"/>
              <w:rPr>
                <w:rFonts w:cs="Calibri"/>
              </w:rPr>
            </w:pPr>
          </w:p>
        </w:tc>
        <w:tc>
          <w:tcPr>
            <w:tcW w:w="1980" w:type="dxa"/>
          </w:tcPr>
          <w:p w:rsidR="00AA2CB4" w:rsidRPr="002D5D7A" w:rsidRDefault="00AA2CB4" w:rsidP="00AA2CB4">
            <w:pPr>
              <w:pStyle w:val="NoSpacing"/>
              <w:rPr>
                <w:rFonts w:cs="Calibri"/>
              </w:rPr>
            </w:pPr>
            <w:r>
              <w:rPr>
                <w:rFonts w:cs="Calibri"/>
              </w:rPr>
              <w:t>7 years – BSW</w:t>
            </w:r>
          </w:p>
        </w:tc>
        <w:tc>
          <w:tcPr>
            <w:tcW w:w="4520" w:type="dxa"/>
          </w:tcPr>
          <w:p w:rsidR="00AA2CB4" w:rsidRDefault="00AA2CB4" w:rsidP="00AA2CB4">
            <w:pPr>
              <w:pStyle w:val="NoSpacing"/>
              <w:rPr>
                <w:rFonts w:cs="Calibri"/>
              </w:rPr>
            </w:pPr>
            <w:r>
              <w:rPr>
                <w:rFonts w:cs="Calibri"/>
              </w:rPr>
              <w:t>Mental Health</w:t>
            </w:r>
          </w:p>
          <w:p w:rsidR="00AA2CB4" w:rsidRPr="002D5D7A" w:rsidRDefault="00AA2CB4" w:rsidP="00AA2CB4">
            <w:pPr>
              <w:pStyle w:val="NoSpacing"/>
              <w:rPr>
                <w:rFonts w:cs="Calibri"/>
              </w:rPr>
            </w:pPr>
            <w:r>
              <w:rPr>
                <w:rFonts w:cs="Calibri"/>
              </w:rPr>
              <w:t>Military Social Work</w:t>
            </w:r>
          </w:p>
        </w:tc>
      </w:tr>
      <w:tr w:rsidR="00AA2CB4" w:rsidRPr="009A27BD"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p>
        </w:tc>
        <w:tc>
          <w:tcPr>
            <w:tcW w:w="16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p>
        </w:tc>
        <w:tc>
          <w:tcPr>
            <w:tcW w:w="2160" w:type="dxa"/>
            <w:tcBorders>
              <w:top w:val="single" w:sz="4" w:space="0" w:color="000000"/>
              <w:left w:val="single" w:sz="4" w:space="0" w:color="000000"/>
              <w:bottom w:val="single" w:sz="4" w:space="0" w:color="000000"/>
              <w:right w:val="single" w:sz="4" w:space="0" w:color="000000"/>
            </w:tcBorders>
          </w:tcPr>
          <w:p w:rsidR="00AA2CB4" w:rsidRPr="004B297F" w:rsidRDefault="00AA2CB4" w:rsidP="00AA2CB4">
            <w:pPr>
              <w:pStyle w:val="NoSpacing"/>
              <w:rPr>
                <w:rFonts w:cs="Calibri"/>
              </w:rPr>
            </w:pP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p>
        </w:tc>
      </w:tr>
      <w:tr w:rsidR="00AA2CB4" w:rsidRPr="006C7A6F" w:rsidTr="00AA2CB4">
        <w:tc>
          <w:tcPr>
            <w:tcW w:w="1908" w:type="dxa"/>
          </w:tcPr>
          <w:p w:rsidR="00AA2CB4" w:rsidRPr="009A27BD" w:rsidRDefault="00AA2CB4" w:rsidP="00AA2CB4">
            <w:pPr>
              <w:pStyle w:val="NoSpacing"/>
              <w:rPr>
                <w:rFonts w:cs="Calibri"/>
                <w:b/>
              </w:rPr>
            </w:pPr>
            <w:r w:rsidRPr="009A27BD">
              <w:rPr>
                <w:rFonts w:cs="Calibri"/>
                <w:b/>
              </w:rPr>
              <w:t>MU Faculty Name</w:t>
            </w:r>
          </w:p>
        </w:tc>
        <w:tc>
          <w:tcPr>
            <w:tcW w:w="1620" w:type="dxa"/>
          </w:tcPr>
          <w:p w:rsidR="00AA2CB4" w:rsidRPr="009A27BD" w:rsidRDefault="00AA2CB4" w:rsidP="00AA2CB4">
            <w:pPr>
              <w:pStyle w:val="NoSpacing"/>
              <w:rPr>
                <w:rFonts w:cs="Calibri"/>
                <w:b/>
              </w:rPr>
            </w:pPr>
          </w:p>
        </w:tc>
        <w:tc>
          <w:tcPr>
            <w:tcW w:w="2160" w:type="dxa"/>
          </w:tcPr>
          <w:p w:rsidR="00AA2CB4" w:rsidRPr="009A27BD" w:rsidRDefault="00AA2CB4" w:rsidP="00AA2CB4">
            <w:pPr>
              <w:pStyle w:val="NoSpacing"/>
              <w:rPr>
                <w:rFonts w:cs="Calibri"/>
                <w:b/>
              </w:rPr>
            </w:pPr>
            <w:r w:rsidRPr="009A27BD">
              <w:rPr>
                <w:rFonts w:cs="Calibri"/>
                <w:b/>
              </w:rPr>
              <w:t>Degrees</w:t>
            </w:r>
          </w:p>
        </w:tc>
        <w:tc>
          <w:tcPr>
            <w:tcW w:w="1980" w:type="dxa"/>
          </w:tcPr>
          <w:p w:rsidR="00AA2CB4" w:rsidRPr="009A27BD" w:rsidRDefault="00AA2CB4" w:rsidP="00AA2CB4">
            <w:pPr>
              <w:pStyle w:val="NoSpacing"/>
              <w:rPr>
                <w:rFonts w:cs="Calibri"/>
                <w:b/>
              </w:rPr>
            </w:pPr>
            <w:r w:rsidRPr="009A27BD">
              <w:rPr>
                <w:rFonts w:cs="Calibri"/>
                <w:b/>
              </w:rPr>
              <w:t>Teaching</w:t>
            </w:r>
          </w:p>
          <w:p w:rsidR="00AA2CB4" w:rsidRPr="009A27BD" w:rsidRDefault="00AA2CB4" w:rsidP="00AA2CB4">
            <w:pPr>
              <w:pStyle w:val="NoSpacing"/>
              <w:rPr>
                <w:rFonts w:cs="Calibri"/>
                <w:b/>
              </w:rPr>
            </w:pPr>
            <w:r w:rsidRPr="009A27BD">
              <w:rPr>
                <w:rFonts w:cs="Calibri"/>
                <w:b/>
              </w:rPr>
              <w:t>Experience</w:t>
            </w:r>
          </w:p>
        </w:tc>
        <w:tc>
          <w:tcPr>
            <w:tcW w:w="4520" w:type="dxa"/>
          </w:tcPr>
          <w:p w:rsidR="00AA2CB4" w:rsidRPr="009A27BD" w:rsidRDefault="00AA2CB4" w:rsidP="00AA2CB4">
            <w:pPr>
              <w:pStyle w:val="NoSpacing"/>
              <w:rPr>
                <w:rFonts w:cs="Calibri"/>
                <w:b/>
              </w:rPr>
            </w:pPr>
            <w:r w:rsidRPr="009A27BD">
              <w:rPr>
                <w:rFonts w:cs="Calibri"/>
                <w:b/>
              </w:rPr>
              <w:t>Scholarship Interests</w:t>
            </w:r>
          </w:p>
        </w:tc>
      </w:tr>
      <w:tr w:rsidR="00663B10" w:rsidRPr="006C7A6F" w:rsidTr="00AA2CB4">
        <w:tc>
          <w:tcPr>
            <w:tcW w:w="1908" w:type="dxa"/>
          </w:tcPr>
          <w:p w:rsidR="00663B10" w:rsidRPr="006C7A6F" w:rsidRDefault="00663B10" w:rsidP="00AA2CB4">
            <w:pPr>
              <w:pStyle w:val="NoSpacing"/>
              <w:rPr>
                <w:rFonts w:cs="Calibri"/>
              </w:rPr>
            </w:pPr>
            <w:r>
              <w:rPr>
                <w:rFonts w:cs="Calibri"/>
              </w:rPr>
              <w:t>Howard Karger, Professor, Chair</w:t>
            </w:r>
          </w:p>
        </w:tc>
        <w:tc>
          <w:tcPr>
            <w:tcW w:w="1620" w:type="dxa"/>
          </w:tcPr>
          <w:p w:rsidR="00663B10" w:rsidRDefault="00663B10" w:rsidP="00AA2CB4">
            <w:pPr>
              <w:pStyle w:val="NoSpacing"/>
              <w:rPr>
                <w:rFonts w:cs="Calibri"/>
              </w:rPr>
            </w:pPr>
            <w:r>
              <w:rPr>
                <w:rFonts w:cs="Calibri"/>
              </w:rPr>
              <w:t>MASW</w:t>
            </w:r>
          </w:p>
        </w:tc>
        <w:tc>
          <w:tcPr>
            <w:tcW w:w="2160" w:type="dxa"/>
          </w:tcPr>
          <w:p w:rsidR="00663B10" w:rsidRDefault="00663B10" w:rsidP="00AA2CB4">
            <w:pPr>
              <w:pStyle w:val="NoSpacing"/>
              <w:rPr>
                <w:rFonts w:cs="Calibri"/>
              </w:rPr>
            </w:pPr>
          </w:p>
        </w:tc>
        <w:tc>
          <w:tcPr>
            <w:tcW w:w="1980" w:type="dxa"/>
          </w:tcPr>
          <w:p w:rsidR="00663B10" w:rsidRDefault="00663B10" w:rsidP="00AA2CB4">
            <w:pPr>
              <w:pStyle w:val="NoSpacing"/>
              <w:rPr>
                <w:rFonts w:cs="Calibri"/>
              </w:rPr>
            </w:pPr>
          </w:p>
        </w:tc>
        <w:tc>
          <w:tcPr>
            <w:tcW w:w="4520" w:type="dxa"/>
          </w:tcPr>
          <w:p w:rsidR="00663B10" w:rsidRPr="006C7A6F" w:rsidRDefault="00663B10" w:rsidP="00AA2CB4">
            <w:pPr>
              <w:pStyle w:val="NoSpacing"/>
              <w:rPr>
                <w:rFonts w:cs="Calibri"/>
              </w:rPr>
            </w:pPr>
          </w:p>
        </w:tc>
      </w:tr>
      <w:tr w:rsidR="00AA2CB4" w:rsidRPr="006C7A6F" w:rsidTr="00AA2CB4">
        <w:tc>
          <w:tcPr>
            <w:tcW w:w="1908" w:type="dxa"/>
          </w:tcPr>
          <w:p w:rsidR="00AA2CB4" w:rsidRPr="006C7A6F" w:rsidRDefault="00AA2CB4" w:rsidP="00AA2CB4">
            <w:pPr>
              <w:pStyle w:val="NoSpacing"/>
              <w:rPr>
                <w:rFonts w:cs="Calibri"/>
              </w:rPr>
            </w:pPr>
            <w:r w:rsidRPr="006C7A6F">
              <w:rPr>
                <w:rFonts w:cs="Calibri"/>
              </w:rPr>
              <w:t>Gary Peterson</w:t>
            </w:r>
          </w:p>
          <w:p w:rsidR="00AA2CB4" w:rsidRPr="006C7A6F" w:rsidRDefault="00663B10" w:rsidP="00AA2CB4">
            <w:pPr>
              <w:pStyle w:val="NoSpacing"/>
              <w:rPr>
                <w:rFonts w:cs="Calibri"/>
              </w:rPr>
            </w:pPr>
            <w:r>
              <w:rPr>
                <w:rFonts w:cs="Calibri"/>
              </w:rPr>
              <w:t>Professor</w:t>
            </w:r>
          </w:p>
          <w:p w:rsidR="00AA2CB4" w:rsidRPr="006C7A6F" w:rsidRDefault="00AA2CB4" w:rsidP="00AA2CB4">
            <w:pPr>
              <w:pStyle w:val="NoSpacing"/>
              <w:rPr>
                <w:rFonts w:cs="Calibri"/>
              </w:rPr>
            </w:pPr>
          </w:p>
        </w:tc>
        <w:tc>
          <w:tcPr>
            <w:tcW w:w="1620" w:type="dxa"/>
          </w:tcPr>
          <w:p w:rsidR="00AA2CB4" w:rsidRDefault="00AA2CB4" w:rsidP="00AA2CB4">
            <w:pPr>
              <w:pStyle w:val="NoSpacing"/>
              <w:rPr>
                <w:rFonts w:cs="Calibri"/>
              </w:rPr>
            </w:pPr>
            <w:r>
              <w:rPr>
                <w:rFonts w:cs="Calibri"/>
              </w:rPr>
              <w:t>FSW</w:t>
            </w:r>
          </w:p>
        </w:tc>
        <w:tc>
          <w:tcPr>
            <w:tcW w:w="2160" w:type="dxa"/>
          </w:tcPr>
          <w:p w:rsidR="00AA2CB4" w:rsidRPr="000903CD" w:rsidRDefault="00AA2CB4" w:rsidP="00AA2CB4">
            <w:pPr>
              <w:pStyle w:val="NoSpacing"/>
              <w:rPr>
                <w:rFonts w:cs="Calibri"/>
              </w:rPr>
            </w:pPr>
            <w:r>
              <w:rPr>
                <w:rFonts w:cs="Calibri"/>
              </w:rPr>
              <w:t>MA in History and Education (1971)and PhD in Family Studies and Sociology (1978)</w:t>
            </w:r>
          </w:p>
        </w:tc>
        <w:tc>
          <w:tcPr>
            <w:tcW w:w="1980" w:type="dxa"/>
          </w:tcPr>
          <w:p w:rsidR="00AA2CB4" w:rsidRPr="006C7A6F" w:rsidRDefault="00AA2CB4" w:rsidP="00AA2CB4">
            <w:pPr>
              <w:pStyle w:val="NoSpacing"/>
              <w:rPr>
                <w:rFonts w:cs="Calibri"/>
              </w:rPr>
            </w:pPr>
            <w:r>
              <w:rPr>
                <w:rFonts w:cs="Calibri"/>
              </w:rPr>
              <w:t>30+ years teaching experience @ the undergraduate and graduate levels</w:t>
            </w:r>
          </w:p>
        </w:tc>
        <w:tc>
          <w:tcPr>
            <w:tcW w:w="4520" w:type="dxa"/>
          </w:tcPr>
          <w:p w:rsidR="00AA2CB4" w:rsidRDefault="00AA2CB4" w:rsidP="00AA2CB4">
            <w:pPr>
              <w:pStyle w:val="NoSpacing"/>
              <w:rPr>
                <w:rFonts w:cs="Calibri"/>
              </w:rPr>
            </w:pPr>
            <w:r w:rsidRPr="006C7A6F">
              <w:rPr>
                <w:rFonts w:cs="Calibri"/>
              </w:rPr>
              <w:t xml:space="preserve">Parent-child relations, </w:t>
            </w:r>
          </w:p>
          <w:p w:rsidR="00AA2CB4" w:rsidRDefault="00AA2CB4" w:rsidP="00AA2CB4">
            <w:pPr>
              <w:pStyle w:val="NoSpacing"/>
              <w:rPr>
                <w:rFonts w:cs="Calibri"/>
              </w:rPr>
            </w:pPr>
            <w:r w:rsidRPr="006C7A6F">
              <w:rPr>
                <w:rFonts w:cs="Calibri"/>
              </w:rPr>
              <w:t xml:space="preserve">Development of family theory, </w:t>
            </w:r>
          </w:p>
          <w:p w:rsidR="00AA2CB4" w:rsidRDefault="00AA2CB4" w:rsidP="00AA2CB4">
            <w:pPr>
              <w:pStyle w:val="NoSpacing"/>
              <w:rPr>
                <w:rFonts w:cs="Calibri"/>
              </w:rPr>
            </w:pPr>
            <w:r w:rsidRPr="006C7A6F">
              <w:rPr>
                <w:rFonts w:cs="Calibri"/>
              </w:rPr>
              <w:t xml:space="preserve">Adolescent development, Cross </w:t>
            </w:r>
          </w:p>
          <w:p w:rsidR="00AA2CB4" w:rsidRDefault="00AA2CB4" w:rsidP="00AA2CB4">
            <w:pPr>
              <w:pStyle w:val="NoSpacing"/>
              <w:rPr>
                <w:rFonts w:cs="Calibri"/>
              </w:rPr>
            </w:pPr>
            <w:r w:rsidRPr="006C7A6F">
              <w:rPr>
                <w:rFonts w:cs="Calibri"/>
              </w:rPr>
              <w:t xml:space="preserve">cultural parent, child, adolescent </w:t>
            </w:r>
          </w:p>
          <w:p w:rsidR="00AA2CB4" w:rsidRPr="006C7A6F" w:rsidRDefault="00AA2CB4" w:rsidP="00AA2CB4">
            <w:pPr>
              <w:pStyle w:val="NoSpacing"/>
              <w:rPr>
                <w:rFonts w:cs="Calibri"/>
              </w:rPr>
            </w:pPr>
            <w:r w:rsidRPr="006C7A6F">
              <w:rPr>
                <w:rFonts w:cs="Calibri"/>
              </w:rPr>
              <w:t>relations</w:t>
            </w:r>
          </w:p>
        </w:tc>
      </w:tr>
      <w:tr w:rsidR="00AA2CB4" w:rsidRPr="006C7A6F" w:rsidTr="00AA2CB4">
        <w:tc>
          <w:tcPr>
            <w:tcW w:w="1908" w:type="dxa"/>
          </w:tcPr>
          <w:p w:rsidR="00AA2CB4" w:rsidRPr="006C7A6F" w:rsidRDefault="00AA2CB4" w:rsidP="00AA2CB4">
            <w:pPr>
              <w:pStyle w:val="NoSpacing"/>
              <w:rPr>
                <w:rFonts w:cs="Calibri"/>
              </w:rPr>
            </w:pPr>
            <w:r w:rsidRPr="006C7A6F">
              <w:rPr>
                <w:rFonts w:cs="Calibri"/>
              </w:rPr>
              <w:t>W. Sean Newsome</w:t>
            </w:r>
          </w:p>
          <w:p w:rsidR="00AA2CB4" w:rsidRPr="006C7A6F" w:rsidRDefault="00AA2CB4" w:rsidP="00AA2CB4">
            <w:pPr>
              <w:pStyle w:val="NoSpacing"/>
              <w:rPr>
                <w:rFonts w:cs="Calibri"/>
              </w:rPr>
            </w:pPr>
            <w:r w:rsidRPr="006C7A6F">
              <w:rPr>
                <w:rFonts w:cs="Calibri"/>
              </w:rPr>
              <w:t>Associate Professor</w:t>
            </w:r>
          </w:p>
          <w:p w:rsidR="00AA2CB4" w:rsidRPr="006C7A6F" w:rsidRDefault="00AA2CB4" w:rsidP="00AA2CB4">
            <w:pPr>
              <w:pStyle w:val="NoSpacing"/>
              <w:rPr>
                <w:rFonts w:cs="Calibri"/>
              </w:rPr>
            </w:pPr>
            <w:r w:rsidRPr="006C7A6F">
              <w:rPr>
                <w:rFonts w:cs="Calibri"/>
              </w:rPr>
              <w:t xml:space="preserve">Social Work Program Director </w:t>
            </w:r>
          </w:p>
        </w:tc>
        <w:tc>
          <w:tcPr>
            <w:tcW w:w="1620" w:type="dxa"/>
          </w:tcPr>
          <w:p w:rsidR="00AA2CB4" w:rsidRPr="006C7A6F" w:rsidRDefault="00AA2CB4" w:rsidP="00AA2CB4">
            <w:pPr>
              <w:pStyle w:val="NoSpacing"/>
              <w:rPr>
                <w:rFonts w:cs="Calibri"/>
              </w:rPr>
            </w:pPr>
            <w:r>
              <w:rPr>
                <w:rFonts w:cs="Calibri"/>
              </w:rPr>
              <w:t>MASW</w:t>
            </w:r>
          </w:p>
        </w:tc>
        <w:tc>
          <w:tcPr>
            <w:tcW w:w="2160" w:type="dxa"/>
          </w:tcPr>
          <w:p w:rsidR="00AA2CB4" w:rsidRPr="006C7A6F" w:rsidRDefault="00AA2CB4" w:rsidP="00AA2CB4">
            <w:pPr>
              <w:pStyle w:val="NoSpacing"/>
              <w:rPr>
                <w:rFonts w:cs="Calibri"/>
              </w:rPr>
            </w:pPr>
            <w:r w:rsidRPr="006C7A6F">
              <w:rPr>
                <w:rFonts w:cs="Calibri"/>
              </w:rPr>
              <w:t xml:space="preserve">MSW </w:t>
            </w:r>
            <w:r>
              <w:rPr>
                <w:rFonts w:cs="Calibri"/>
              </w:rPr>
              <w:t xml:space="preserve">(1996) </w:t>
            </w:r>
            <w:r w:rsidRPr="006C7A6F">
              <w:rPr>
                <w:rFonts w:cs="Calibri"/>
              </w:rPr>
              <w:t>and PhD in Social Work</w:t>
            </w:r>
            <w:r>
              <w:rPr>
                <w:rFonts w:cs="Calibri"/>
              </w:rPr>
              <w:t xml:space="preserve"> (2002)</w:t>
            </w:r>
          </w:p>
        </w:tc>
        <w:tc>
          <w:tcPr>
            <w:tcW w:w="1980" w:type="dxa"/>
          </w:tcPr>
          <w:p w:rsidR="00AA2CB4" w:rsidRPr="006C7A6F" w:rsidRDefault="00AA2CB4" w:rsidP="00AA2CB4">
            <w:pPr>
              <w:pStyle w:val="NoSpacing"/>
              <w:rPr>
                <w:rFonts w:cs="Calibri"/>
              </w:rPr>
            </w:pPr>
            <w:r>
              <w:rPr>
                <w:rFonts w:cs="Calibri"/>
              </w:rPr>
              <w:t xml:space="preserve">8 </w:t>
            </w:r>
            <w:r w:rsidRPr="006C7A6F">
              <w:rPr>
                <w:rFonts w:cs="Calibri"/>
              </w:rPr>
              <w:t xml:space="preserve"> years – BSW</w:t>
            </w:r>
          </w:p>
          <w:p w:rsidR="00AA2CB4" w:rsidRPr="006C7A6F" w:rsidRDefault="00AA2CB4" w:rsidP="00AA2CB4">
            <w:pPr>
              <w:pStyle w:val="NoSpacing"/>
              <w:rPr>
                <w:rFonts w:cs="Calibri"/>
              </w:rPr>
            </w:pPr>
            <w:r>
              <w:rPr>
                <w:rFonts w:cs="Calibri"/>
              </w:rPr>
              <w:t>5</w:t>
            </w:r>
            <w:r w:rsidRPr="006C7A6F">
              <w:rPr>
                <w:rFonts w:cs="Calibri"/>
              </w:rPr>
              <w:t xml:space="preserve"> years - MSW</w:t>
            </w:r>
          </w:p>
        </w:tc>
        <w:tc>
          <w:tcPr>
            <w:tcW w:w="4520" w:type="dxa"/>
          </w:tcPr>
          <w:p w:rsidR="00AA2CB4" w:rsidRPr="006C7A6F" w:rsidRDefault="00AA2CB4" w:rsidP="00AA2CB4">
            <w:pPr>
              <w:pStyle w:val="NoSpacing"/>
              <w:rPr>
                <w:rFonts w:cs="Calibri"/>
              </w:rPr>
            </w:pPr>
            <w:r w:rsidRPr="006C7A6F">
              <w:rPr>
                <w:rFonts w:cs="Calibri"/>
              </w:rPr>
              <w:t>Program evaluation</w:t>
            </w:r>
          </w:p>
          <w:p w:rsidR="00AA2CB4" w:rsidRPr="006C7A6F" w:rsidRDefault="00AA2CB4" w:rsidP="00AA2CB4">
            <w:pPr>
              <w:pStyle w:val="NoSpacing"/>
              <w:rPr>
                <w:rFonts w:cs="Calibri"/>
              </w:rPr>
            </w:pPr>
            <w:r w:rsidRPr="006C7A6F">
              <w:rPr>
                <w:rFonts w:cs="Calibri"/>
              </w:rPr>
              <w:t>At-risk families and youth</w:t>
            </w:r>
          </w:p>
          <w:p w:rsidR="00AA2CB4" w:rsidRDefault="00AA2CB4" w:rsidP="00AA2CB4">
            <w:pPr>
              <w:pStyle w:val="NoSpacing"/>
              <w:rPr>
                <w:rFonts w:cs="Calibri"/>
              </w:rPr>
            </w:pPr>
            <w:r w:rsidRPr="006C7A6F">
              <w:rPr>
                <w:rFonts w:cs="Calibri"/>
              </w:rPr>
              <w:t xml:space="preserve">Bullying behavior and school </w:t>
            </w:r>
          </w:p>
          <w:p w:rsidR="00AA2CB4" w:rsidRPr="006C7A6F" w:rsidRDefault="00AA2CB4" w:rsidP="00AA2CB4">
            <w:pPr>
              <w:pStyle w:val="NoSpacing"/>
              <w:rPr>
                <w:rFonts w:cs="Calibri"/>
              </w:rPr>
            </w:pPr>
            <w:r>
              <w:rPr>
                <w:rFonts w:cs="Calibri"/>
              </w:rPr>
              <w:t xml:space="preserve">Violence </w:t>
            </w:r>
            <w:r w:rsidRPr="006C7A6F">
              <w:rPr>
                <w:rFonts w:cs="Calibri"/>
              </w:rPr>
              <w:t>School Social Work</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Carolyn Slotten</w:t>
            </w:r>
          </w:p>
          <w:p w:rsidR="00AA2CB4" w:rsidRPr="006C7A6F" w:rsidRDefault="00AA2CB4" w:rsidP="00AA2CB4">
            <w:pPr>
              <w:pStyle w:val="NoSpacing"/>
              <w:rPr>
                <w:rFonts w:cs="Calibri"/>
              </w:rPr>
            </w:pPr>
            <w:r w:rsidRPr="006C7A6F">
              <w:rPr>
                <w:rFonts w:cs="Calibri"/>
              </w:rPr>
              <w:t>Lecture</w:t>
            </w:r>
            <w:r>
              <w:rPr>
                <w:rFonts w:cs="Calibri"/>
              </w:rPr>
              <w:t>r</w:t>
            </w:r>
            <w:r w:rsidRPr="006C7A6F">
              <w:rPr>
                <w:rFonts w:cs="Calibri"/>
              </w:rPr>
              <w:t>, Field Director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MSW</w:t>
            </w:r>
            <w:r>
              <w:rPr>
                <w:rFonts w:cs="Calibri"/>
              </w:rPr>
              <w:t xml:space="preserve"> (1998)</w:t>
            </w:r>
          </w:p>
          <w:p w:rsidR="00AA2CB4" w:rsidRPr="006C7A6F" w:rsidRDefault="00AA2CB4" w:rsidP="00AA2CB4">
            <w:pPr>
              <w:pStyle w:val="NoSpacing"/>
              <w:rPr>
                <w:rFonts w:cs="Calibri"/>
              </w:rPr>
            </w:pPr>
            <w:r w:rsidRPr="006C7A6F">
              <w:rPr>
                <w:rFonts w:cs="Calibri"/>
              </w:rPr>
              <w:t>PhD in Family Science</w:t>
            </w:r>
            <w:r>
              <w:rPr>
                <w:rFonts w:cs="Calibri"/>
              </w:rPr>
              <w:t xml:space="preserve"> (2002)</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13</w:t>
            </w:r>
            <w:r w:rsidRPr="006C7A6F">
              <w:rPr>
                <w:rFonts w:cs="Calibri"/>
              </w:rPr>
              <w:t xml:space="preserve"> years – BSW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ind w:right="-720"/>
              <w:rPr>
                <w:rFonts w:cs="Calibri"/>
              </w:rPr>
            </w:pPr>
            <w:r w:rsidRPr="006C7A6F">
              <w:rPr>
                <w:rFonts w:cs="Calibri"/>
              </w:rPr>
              <w:t xml:space="preserve">Race and equality in education, </w:t>
            </w:r>
          </w:p>
          <w:p w:rsidR="00AA2CB4" w:rsidRDefault="00AA2CB4" w:rsidP="00AA2CB4">
            <w:pPr>
              <w:pStyle w:val="NoSpacing"/>
              <w:ind w:right="-720"/>
              <w:rPr>
                <w:rFonts w:cs="Calibri"/>
              </w:rPr>
            </w:pPr>
            <w:r w:rsidRPr="006C7A6F">
              <w:rPr>
                <w:rFonts w:cs="Calibri"/>
              </w:rPr>
              <w:t xml:space="preserve">Inclusion and diversity in the </w:t>
            </w:r>
          </w:p>
          <w:p w:rsidR="00AA2CB4" w:rsidRDefault="00AA2CB4" w:rsidP="00AA2CB4">
            <w:pPr>
              <w:pStyle w:val="NoSpacing"/>
              <w:ind w:right="-720"/>
              <w:rPr>
                <w:rFonts w:cs="Calibri"/>
              </w:rPr>
            </w:pPr>
            <w:r w:rsidRPr="006C7A6F">
              <w:rPr>
                <w:rFonts w:cs="Calibri"/>
              </w:rPr>
              <w:t>classroom, Campus and classroom</w:t>
            </w:r>
          </w:p>
          <w:p w:rsidR="00AA2CB4" w:rsidRPr="006C7A6F" w:rsidRDefault="00AA2CB4" w:rsidP="00AA2CB4">
            <w:pPr>
              <w:pStyle w:val="NoSpacing"/>
              <w:ind w:right="-720"/>
              <w:rPr>
                <w:rFonts w:cs="Calibri"/>
              </w:rPr>
            </w:pPr>
            <w:r w:rsidRPr="006C7A6F">
              <w:rPr>
                <w:rFonts w:cs="Calibri"/>
              </w:rPr>
              <w:t xml:space="preserve"> engagement</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Kevin Ray Bush</w:t>
            </w:r>
          </w:p>
          <w:p w:rsidR="00AA2CB4" w:rsidRPr="006C7A6F" w:rsidRDefault="00AA2CB4" w:rsidP="00AA2CB4">
            <w:pPr>
              <w:pStyle w:val="NoSpacing"/>
              <w:rPr>
                <w:rFonts w:cs="Calibri"/>
              </w:rPr>
            </w:pPr>
            <w:r w:rsidRPr="006C7A6F">
              <w:rPr>
                <w:rFonts w:cs="Calibri"/>
              </w:rPr>
              <w:t>Associate Professor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MS</w:t>
            </w:r>
            <w:r>
              <w:rPr>
                <w:rFonts w:cs="Calibri"/>
              </w:rPr>
              <w:t xml:space="preserve"> in Family Resources and Human D</w:t>
            </w:r>
            <w:r w:rsidRPr="006C7A6F">
              <w:rPr>
                <w:rFonts w:cs="Calibri"/>
              </w:rPr>
              <w:t>evelopment</w:t>
            </w:r>
            <w:r>
              <w:rPr>
                <w:rFonts w:cs="Calibri"/>
              </w:rPr>
              <w:t xml:space="preserve"> (1997)</w:t>
            </w:r>
            <w:r w:rsidRPr="006C7A6F">
              <w:rPr>
                <w:rFonts w:cs="Calibri"/>
              </w:rPr>
              <w:t xml:space="preserve"> and PhD in Human Ecology</w:t>
            </w:r>
            <w:r>
              <w:rPr>
                <w:rFonts w:cs="Calibri"/>
              </w:rPr>
              <w:t xml:space="preserve"> (2000)</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12</w:t>
            </w:r>
            <w:r w:rsidRPr="006C7A6F">
              <w:rPr>
                <w:rFonts w:cs="Calibri"/>
              </w:rPr>
              <w:t xml:space="preserve"> years - Total</w:t>
            </w:r>
          </w:p>
          <w:p w:rsidR="00AA2CB4" w:rsidRPr="006C7A6F" w:rsidRDefault="00AA2CB4" w:rsidP="00AA2CB4">
            <w:pPr>
              <w:pStyle w:val="NoSpacing"/>
              <w:rPr>
                <w:rFonts w:cs="Calibri"/>
              </w:rPr>
            </w:pPr>
            <w:r>
              <w:rPr>
                <w:rFonts w:cs="Calibri"/>
              </w:rPr>
              <w:t>7 years – F</w:t>
            </w:r>
            <w:r w:rsidRPr="006C7A6F">
              <w:rPr>
                <w:rFonts w:cs="Calibri"/>
              </w:rPr>
              <w:t>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sidRPr="006C7A6F">
              <w:rPr>
                <w:rFonts w:cs="Calibri"/>
              </w:rPr>
              <w:t xml:space="preserve">Program evaluation, Child and </w:t>
            </w:r>
          </w:p>
          <w:p w:rsidR="00AA2CB4" w:rsidRDefault="00AA2CB4" w:rsidP="00AA2CB4">
            <w:pPr>
              <w:pStyle w:val="NoSpacing"/>
              <w:rPr>
                <w:rFonts w:cs="Calibri"/>
              </w:rPr>
            </w:pPr>
            <w:r w:rsidRPr="006C7A6F">
              <w:rPr>
                <w:rFonts w:cs="Calibri"/>
              </w:rPr>
              <w:t xml:space="preserve">adolescent development in the </w:t>
            </w:r>
          </w:p>
          <w:p w:rsidR="00AA2CB4" w:rsidRPr="006C7A6F" w:rsidRDefault="00AA2CB4" w:rsidP="00AA2CB4">
            <w:pPr>
              <w:pStyle w:val="NoSpacing"/>
              <w:rPr>
                <w:rFonts w:cs="Calibri"/>
              </w:rPr>
            </w:pPr>
            <w:r w:rsidRPr="006C7A6F">
              <w:rPr>
                <w:rFonts w:cs="Calibri"/>
              </w:rPr>
              <w:t>context of family and culture,</w:t>
            </w:r>
          </w:p>
          <w:p w:rsidR="00AA2CB4" w:rsidRDefault="00AA2CB4" w:rsidP="00AA2CB4">
            <w:pPr>
              <w:pStyle w:val="NoSpacing"/>
              <w:rPr>
                <w:rFonts w:cs="Calibri"/>
              </w:rPr>
            </w:pPr>
            <w:r w:rsidRPr="006C7A6F">
              <w:rPr>
                <w:rFonts w:cs="Calibri"/>
              </w:rPr>
              <w:t xml:space="preserve">At-risk youth and families, Child </w:t>
            </w:r>
          </w:p>
          <w:p w:rsidR="00AA2CB4" w:rsidRDefault="00AA2CB4" w:rsidP="00AA2CB4">
            <w:pPr>
              <w:pStyle w:val="NoSpacing"/>
              <w:rPr>
                <w:rFonts w:cs="Calibri"/>
              </w:rPr>
            </w:pPr>
            <w:r w:rsidRPr="006C7A6F">
              <w:rPr>
                <w:rFonts w:cs="Calibri"/>
              </w:rPr>
              <w:t>and family interaction, Appalachian</w:t>
            </w:r>
          </w:p>
          <w:p w:rsidR="00AA2CB4" w:rsidRPr="006C7A6F" w:rsidRDefault="00AA2CB4" w:rsidP="00AA2CB4">
            <w:pPr>
              <w:pStyle w:val="NoSpacing"/>
              <w:rPr>
                <w:rFonts w:cs="Calibri"/>
              </w:rPr>
            </w:pPr>
            <w:r w:rsidRPr="006C7A6F">
              <w:rPr>
                <w:rFonts w:cs="Calibri"/>
              </w:rPr>
              <w:t xml:space="preserve"> families</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Sherrill Sellers</w:t>
            </w:r>
          </w:p>
          <w:p w:rsidR="00AA2CB4" w:rsidRPr="006C7A6F" w:rsidRDefault="00AA2CB4" w:rsidP="00AA2CB4">
            <w:pPr>
              <w:pStyle w:val="NoSpacing"/>
              <w:rPr>
                <w:rFonts w:cs="Calibri"/>
              </w:rPr>
            </w:pPr>
            <w:r w:rsidRPr="006C7A6F">
              <w:rPr>
                <w:rFonts w:cs="Calibri"/>
              </w:rPr>
              <w:t>Associate Professor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MA in Sociology</w:t>
            </w:r>
            <w:r>
              <w:rPr>
                <w:rFonts w:cs="Calibri"/>
              </w:rPr>
              <w:t xml:space="preserve"> (1998)</w:t>
            </w:r>
          </w:p>
          <w:p w:rsidR="00AA2CB4" w:rsidRPr="006C7A6F" w:rsidRDefault="00AA2CB4" w:rsidP="00AA2CB4">
            <w:pPr>
              <w:pStyle w:val="NoSpacing"/>
              <w:rPr>
                <w:rFonts w:cs="Calibri"/>
              </w:rPr>
            </w:pPr>
            <w:r w:rsidRPr="006C7A6F">
              <w:rPr>
                <w:rFonts w:cs="Calibri"/>
              </w:rPr>
              <w:t>PhD in Social Work</w:t>
            </w:r>
            <w:r>
              <w:rPr>
                <w:rFonts w:cs="Calibri"/>
              </w:rPr>
              <w:t xml:space="preserve"> (2000)</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11</w:t>
            </w:r>
            <w:r w:rsidRPr="006C7A6F">
              <w:rPr>
                <w:rFonts w:cs="Calibri"/>
              </w:rPr>
              <w:t xml:space="preserve"> years </w:t>
            </w:r>
            <w:r>
              <w:rPr>
                <w:rFonts w:cs="Calibri"/>
              </w:rPr>
              <w:t xml:space="preserve"> - </w:t>
            </w:r>
            <w:r w:rsidRPr="006C7A6F">
              <w:rPr>
                <w:rFonts w:cs="Calibri"/>
              </w:rPr>
              <w:t>BSW and MSW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sidRPr="006C7A6F">
              <w:rPr>
                <w:rFonts w:cs="Calibri"/>
              </w:rPr>
              <w:t xml:space="preserve">Mental and physical consequences of social inequality, Intersection of race, </w:t>
            </w:r>
          </w:p>
          <w:p w:rsidR="00AA2CB4" w:rsidRDefault="00AA2CB4" w:rsidP="00AA2CB4">
            <w:pPr>
              <w:pStyle w:val="NoSpacing"/>
              <w:rPr>
                <w:rFonts w:cs="Calibri"/>
              </w:rPr>
            </w:pPr>
            <w:r w:rsidRPr="006C7A6F">
              <w:rPr>
                <w:rFonts w:cs="Calibri"/>
              </w:rPr>
              <w:t>gender and health, Aging and the</w:t>
            </w:r>
          </w:p>
          <w:p w:rsidR="00AA2CB4" w:rsidRPr="006C7A6F" w:rsidRDefault="00AA2CB4" w:rsidP="00AA2CB4">
            <w:pPr>
              <w:pStyle w:val="NoSpacing"/>
              <w:rPr>
                <w:rFonts w:cs="Calibri"/>
              </w:rPr>
            </w:pPr>
            <w:r w:rsidRPr="006C7A6F">
              <w:rPr>
                <w:rFonts w:cs="Calibri"/>
              </w:rPr>
              <w:t xml:space="preserve"> life cycle</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Lindsey Houlihan</w:t>
            </w:r>
          </w:p>
          <w:p w:rsidR="00AA2CB4" w:rsidRPr="006C7A6F" w:rsidRDefault="00AA2CB4" w:rsidP="00AA2CB4">
            <w:pPr>
              <w:pStyle w:val="NoSpacing"/>
              <w:rPr>
                <w:rFonts w:cs="Calibri"/>
              </w:rPr>
            </w:pPr>
            <w:r>
              <w:rPr>
                <w:rFonts w:cs="Calibri"/>
              </w:rPr>
              <w:t>Clinical Instructor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MASW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 xml:space="preserve">MSSA </w:t>
            </w:r>
            <w:r>
              <w:rPr>
                <w:rFonts w:cs="Calibri"/>
              </w:rPr>
              <w:t xml:space="preserve">(1990) </w:t>
            </w:r>
            <w:r w:rsidRPr="006C7A6F">
              <w:rPr>
                <w:rFonts w:cs="Calibri"/>
              </w:rPr>
              <w:t>and PhD in Social Work</w:t>
            </w:r>
            <w:r>
              <w:rPr>
                <w:rFonts w:cs="Calibri"/>
              </w:rPr>
              <w:t xml:space="preserve"> (2010)</w:t>
            </w:r>
          </w:p>
        </w:tc>
        <w:tc>
          <w:tcPr>
            <w:tcW w:w="198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3</w:t>
            </w:r>
            <w:r w:rsidRPr="006C7A6F">
              <w:rPr>
                <w:rFonts w:cs="Calibri"/>
              </w:rPr>
              <w:t xml:space="preserve"> year</w:t>
            </w:r>
            <w:r>
              <w:rPr>
                <w:rFonts w:cs="Calibri"/>
              </w:rPr>
              <w:t>s</w:t>
            </w:r>
            <w:r w:rsidRPr="006C7A6F">
              <w:rPr>
                <w:rFonts w:cs="Calibri"/>
              </w:rPr>
              <w:t xml:space="preserve"> </w:t>
            </w:r>
            <w:r>
              <w:rPr>
                <w:rFonts w:cs="Calibri"/>
              </w:rPr>
              <w:t xml:space="preserve"> - </w:t>
            </w:r>
            <w:r w:rsidRPr="006C7A6F">
              <w:rPr>
                <w:rFonts w:cs="Calibri"/>
              </w:rPr>
              <w:t>BSW</w:t>
            </w:r>
          </w:p>
          <w:p w:rsidR="00AA2CB4" w:rsidRPr="006C7A6F" w:rsidRDefault="00AA2CB4" w:rsidP="00AA2CB4">
            <w:pPr>
              <w:pStyle w:val="NoSpacing"/>
              <w:rPr>
                <w:rFonts w:cs="Calibri"/>
              </w:rPr>
            </w:pPr>
            <w:r>
              <w:rPr>
                <w:rFonts w:cs="Calibri"/>
              </w:rPr>
              <w:t>2 years - MSW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sidRPr="006C7A6F">
              <w:rPr>
                <w:rFonts w:cs="Calibri"/>
              </w:rPr>
              <w:t xml:space="preserve">International adoption and </w:t>
            </w:r>
          </w:p>
          <w:p w:rsidR="00AA2CB4" w:rsidRDefault="00AA2CB4" w:rsidP="00AA2CB4">
            <w:pPr>
              <w:pStyle w:val="NoSpacing"/>
              <w:rPr>
                <w:rFonts w:cs="Calibri"/>
              </w:rPr>
            </w:pPr>
            <w:r w:rsidRPr="006C7A6F">
              <w:rPr>
                <w:rFonts w:cs="Calibri"/>
              </w:rPr>
              <w:t>parenting, Attachment, Multi-</w:t>
            </w:r>
          </w:p>
          <w:p w:rsidR="00AA2CB4" w:rsidRDefault="00AA2CB4" w:rsidP="00AA2CB4">
            <w:pPr>
              <w:pStyle w:val="NoSpacing"/>
              <w:rPr>
                <w:rFonts w:cs="Calibri"/>
              </w:rPr>
            </w:pPr>
            <w:r w:rsidRPr="006C7A6F">
              <w:rPr>
                <w:rFonts w:cs="Calibri"/>
              </w:rPr>
              <w:t xml:space="preserve">ethnic placement in adoption, </w:t>
            </w:r>
          </w:p>
          <w:p w:rsidR="00AA2CB4" w:rsidRPr="006C7A6F" w:rsidRDefault="00AA2CB4" w:rsidP="00AA2CB4">
            <w:pPr>
              <w:pStyle w:val="NoSpacing"/>
              <w:rPr>
                <w:rFonts w:cs="Calibri"/>
              </w:rPr>
            </w:pPr>
            <w:r w:rsidRPr="006C7A6F">
              <w:rPr>
                <w:rFonts w:cs="Calibri"/>
              </w:rPr>
              <w:t>Ethnic and cultural identity issues</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Elise Radina</w:t>
            </w:r>
          </w:p>
          <w:p w:rsidR="00AA2CB4" w:rsidRPr="006C7A6F" w:rsidRDefault="00AA2CB4" w:rsidP="00AA2CB4">
            <w:pPr>
              <w:pStyle w:val="NoSpacing"/>
              <w:rPr>
                <w:rFonts w:cs="Calibri"/>
              </w:rPr>
            </w:pPr>
            <w:r w:rsidRPr="006C7A6F">
              <w:rPr>
                <w:rFonts w:cs="Calibri"/>
              </w:rPr>
              <w:t>Associate Professor</w:t>
            </w:r>
          </w:p>
          <w:p w:rsidR="00AA2CB4" w:rsidRPr="006C7A6F" w:rsidRDefault="00AA2CB4" w:rsidP="00AA2CB4">
            <w:pPr>
              <w:pStyle w:val="NoSpacing"/>
              <w:rPr>
                <w:rFonts w:cs="Calibri"/>
              </w:rPr>
            </w:pPr>
            <w:r w:rsidRPr="006C7A6F">
              <w:rPr>
                <w:rFonts w:cs="Calibri"/>
              </w:rPr>
              <w:t>Family Studies Undergraduate Director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 xml:space="preserve">MS </w:t>
            </w:r>
            <w:r>
              <w:rPr>
                <w:rFonts w:cs="Calibri"/>
              </w:rPr>
              <w:t xml:space="preserve">(1998) </w:t>
            </w:r>
            <w:r w:rsidRPr="006C7A6F">
              <w:rPr>
                <w:rFonts w:cs="Calibri"/>
              </w:rPr>
              <w:t>and PhD in Family Studies</w:t>
            </w:r>
            <w:r>
              <w:rPr>
                <w:rFonts w:cs="Calibri"/>
              </w:rPr>
              <w:t xml:space="preserve"> (2002)</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9</w:t>
            </w:r>
            <w:r w:rsidRPr="006C7A6F">
              <w:rPr>
                <w:rFonts w:cs="Calibri"/>
              </w:rPr>
              <w:t xml:space="preserve"> years – Total</w:t>
            </w:r>
          </w:p>
          <w:p w:rsidR="00AA2CB4" w:rsidRPr="006C7A6F" w:rsidRDefault="00AA2CB4" w:rsidP="00AA2CB4">
            <w:pPr>
              <w:pStyle w:val="NoSpacing"/>
              <w:rPr>
                <w:rFonts w:cs="Calibri"/>
              </w:rPr>
            </w:pPr>
            <w:r>
              <w:rPr>
                <w:rFonts w:cs="Calibri"/>
              </w:rPr>
              <w:t>5 years – F</w:t>
            </w:r>
            <w:r w:rsidRPr="006C7A6F">
              <w:rPr>
                <w:rFonts w:cs="Calibri"/>
              </w:rPr>
              <w:t>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sidRPr="006C7A6F">
              <w:rPr>
                <w:rFonts w:cs="Calibri"/>
              </w:rPr>
              <w:t xml:space="preserve">Perceived changes in family </w:t>
            </w:r>
          </w:p>
          <w:p w:rsidR="00AA2CB4" w:rsidRDefault="00AA2CB4" w:rsidP="00AA2CB4">
            <w:pPr>
              <w:pStyle w:val="NoSpacing"/>
              <w:rPr>
                <w:rFonts w:cs="Calibri"/>
              </w:rPr>
            </w:pPr>
            <w:r w:rsidRPr="006C7A6F">
              <w:rPr>
                <w:rFonts w:cs="Calibri"/>
              </w:rPr>
              <w:t xml:space="preserve">relationship quality of life </w:t>
            </w:r>
          </w:p>
          <w:p w:rsidR="00AA2CB4" w:rsidRDefault="00AA2CB4" w:rsidP="00AA2CB4">
            <w:pPr>
              <w:pStyle w:val="NoSpacing"/>
              <w:rPr>
                <w:rFonts w:cs="Calibri"/>
              </w:rPr>
            </w:pPr>
            <w:r w:rsidRPr="006C7A6F">
              <w:rPr>
                <w:rFonts w:cs="Calibri"/>
              </w:rPr>
              <w:t xml:space="preserve">following breast cancer from the </w:t>
            </w:r>
          </w:p>
          <w:p w:rsidR="00AA2CB4" w:rsidRDefault="00AA2CB4" w:rsidP="00AA2CB4">
            <w:pPr>
              <w:pStyle w:val="NoSpacing"/>
              <w:rPr>
                <w:rFonts w:cs="Calibri"/>
              </w:rPr>
            </w:pPr>
            <w:r w:rsidRPr="006C7A6F">
              <w:rPr>
                <w:rFonts w:cs="Calibri"/>
              </w:rPr>
              <w:t xml:space="preserve">perspective of family members, </w:t>
            </w:r>
          </w:p>
          <w:p w:rsidR="00AA2CB4" w:rsidRDefault="00AA2CB4" w:rsidP="00AA2CB4">
            <w:pPr>
              <w:pStyle w:val="NoSpacing"/>
              <w:rPr>
                <w:rFonts w:cs="Calibri"/>
              </w:rPr>
            </w:pPr>
            <w:r w:rsidRPr="006C7A6F">
              <w:rPr>
                <w:rFonts w:cs="Calibri"/>
              </w:rPr>
              <w:t xml:space="preserve">Red Hat society,  Ethnically </w:t>
            </w:r>
          </w:p>
          <w:p w:rsidR="00AA2CB4" w:rsidRDefault="00AA2CB4" w:rsidP="00AA2CB4">
            <w:pPr>
              <w:pStyle w:val="NoSpacing"/>
              <w:rPr>
                <w:rFonts w:cs="Calibri"/>
              </w:rPr>
            </w:pPr>
            <w:r w:rsidRPr="006C7A6F">
              <w:rPr>
                <w:rFonts w:cs="Calibri"/>
              </w:rPr>
              <w:t xml:space="preserve">diverse families with regard to </w:t>
            </w:r>
          </w:p>
          <w:p w:rsidR="00AA2CB4" w:rsidRPr="006C7A6F" w:rsidRDefault="00AA2CB4" w:rsidP="00AA2CB4">
            <w:pPr>
              <w:pStyle w:val="NoSpacing"/>
              <w:rPr>
                <w:rFonts w:cs="Calibri"/>
              </w:rPr>
            </w:pPr>
            <w:r w:rsidRPr="006C7A6F">
              <w:rPr>
                <w:rFonts w:cs="Calibri"/>
              </w:rPr>
              <w:t>illness and care giving</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Kate Kuvalanka</w:t>
            </w:r>
          </w:p>
          <w:p w:rsidR="00AA2CB4" w:rsidRPr="006C7A6F" w:rsidRDefault="00AA2CB4" w:rsidP="00AA2CB4">
            <w:pPr>
              <w:pStyle w:val="NoSpacing"/>
              <w:rPr>
                <w:rFonts w:cs="Calibri"/>
              </w:rPr>
            </w:pPr>
            <w:r w:rsidRPr="006C7A6F">
              <w:rPr>
                <w:rFonts w:cs="Calibri"/>
              </w:rPr>
              <w:t>Assistant Professor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 xml:space="preserve">MS </w:t>
            </w:r>
            <w:r>
              <w:rPr>
                <w:rFonts w:cs="Calibri"/>
              </w:rPr>
              <w:t>(2002)</w:t>
            </w:r>
            <w:r w:rsidRPr="006C7A6F">
              <w:rPr>
                <w:rFonts w:cs="Calibri"/>
              </w:rPr>
              <w:t xml:space="preserve">and PhD in Family Studies </w:t>
            </w:r>
            <w:r>
              <w:rPr>
                <w:rFonts w:cs="Calibri"/>
              </w:rPr>
              <w:t>(2007)</w:t>
            </w:r>
          </w:p>
        </w:tc>
        <w:tc>
          <w:tcPr>
            <w:tcW w:w="198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5 years – FSW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sidRPr="006C7A6F">
              <w:rPr>
                <w:rFonts w:cs="Calibri"/>
              </w:rPr>
              <w:t xml:space="preserve">Family lives of LGBTQ people, </w:t>
            </w:r>
          </w:p>
          <w:p w:rsidR="00AA2CB4" w:rsidRDefault="00AA2CB4" w:rsidP="00AA2CB4">
            <w:pPr>
              <w:pStyle w:val="NoSpacing"/>
              <w:rPr>
                <w:rFonts w:cs="Calibri"/>
              </w:rPr>
            </w:pPr>
            <w:r w:rsidRPr="006C7A6F">
              <w:rPr>
                <w:rFonts w:cs="Calibri"/>
              </w:rPr>
              <w:t>Family policy and law, Feminist/</w:t>
            </w:r>
          </w:p>
          <w:p w:rsidR="00AA2CB4" w:rsidRDefault="00AA2CB4" w:rsidP="00AA2CB4">
            <w:pPr>
              <w:pStyle w:val="NoSpacing"/>
              <w:rPr>
                <w:rFonts w:cs="Calibri"/>
              </w:rPr>
            </w:pPr>
            <w:r w:rsidRPr="006C7A6F">
              <w:rPr>
                <w:rFonts w:cs="Calibri"/>
              </w:rPr>
              <w:t xml:space="preserve">Queer theories and research </w:t>
            </w:r>
          </w:p>
          <w:p w:rsidR="00AA2CB4" w:rsidRPr="006C7A6F" w:rsidRDefault="00AA2CB4" w:rsidP="00AA2CB4">
            <w:pPr>
              <w:pStyle w:val="NoSpacing"/>
              <w:rPr>
                <w:rFonts w:cs="Calibri"/>
              </w:rPr>
            </w:pPr>
            <w:r w:rsidRPr="006C7A6F">
              <w:rPr>
                <w:rFonts w:cs="Calibri"/>
              </w:rPr>
              <w:t xml:space="preserve">methodology </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Suzanne Klatt</w:t>
            </w:r>
          </w:p>
          <w:p w:rsidR="00AA2CB4" w:rsidRPr="006C7A6F" w:rsidRDefault="00AA2CB4" w:rsidP="00AA2CB4">
            <w:pPr>
              <w:pStyle w:val="NoSpacing"/>
              <w:rPr>
                <w:rFonts w:cs="Calibri"/>
              </w:rPr>
            </w:pPr>
            <w:r w:rsidRPr="006C7A6F">
              <w:rPr>
                <w:rFonts w:cs="Calibri"/>
              </w:rPr>
              <w:t>Assistant Clinical Professor</w:t>
            </w:r>
          </w:p>
        </w:tc>
        <w:tc>
          <w:tcPr>
            <w:tcW w:w="162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FSW</w:t>
            </w:r>
          </w:p>
        </w:tc>
        <w:tc>
          <w:tcPr>
            <w:tcW w:w="2160"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sidRPr="006C7A6F">
              <w:rPr>
                <w:rFonts w:cs="Calibri"/>
              </w:rPr>
              <w:t xml:space="preserve">MSW </w:t>
            </w:r>
            <w:r>
              <w:rPr>
                <w:rFonts w:cs="Calibri"/>
              </w:rPr>
              <w:t xml:space="preserve">(1998) </w:t>
            </w:r>
            <w:r w:rsidRPr="006C7A6F">
              <w:rPr>
                <w:rFonts w:cs="Calibri"/>
              </w:rPr>
              <w:t xml:space="preserve">and </w:t>
            </w:r>
            <w:r>
              <w:rPr>
                <w:rFonts w:cs="Calibri"/>
              </w:rPr>
              <w:t>PhD</w:t>
            </w:r>
            <w:r w:rsidRPr="006C7A6F">
              <w:rPr>
                <w:rFonts w:cs="Calibri"/>
              </w:rPr>
              <w:t xml:space="preserve"> in Educational Leadership</w:t>
            </w:r>
          </w:p>
        </w:tc>
        <w:tc>
          <w:tcPr>
            <w:tcW w:w="198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4</w:t>
            </w:r>
            <w:r w:rsidRPr="006C7A6F">
              <w:rPr>
                <w:rFonts w:cs="Calibri"/>
              </w:rPr>
              <w:t xml:space="preserve"> years </w:t>
            </w:r>
            <w:r>
              <w:rPr>
                <w:rFonts w:cs="Calibri"/>
              </w:rPr>
              <w:t xml:space="preserve">– </w:t>
            </w:r>
            <w:r w:rsidRPr="006C7A6F">
              <w:rPr>
                <w:rFonts w:cs="Calibri"/>
              </w:rPr>
              <w:t>BSW</w:t>
            </w:r>
          </w:p>
          <w:p w:rsidR="00AA2CB4" w:rsidRPr="006C7A6F" w:rsidRDefault="00AA2CB4" w:rsidP="00AA2CB4">
            <w:pPr>
              <w:pStyle w:val="NoSpacing"/>
              <w:rPr>
                <w:rFonts w:cs="Calibri"/>
              </w:rPr>
            </w:pPr>
            <w:r>
              <w:rPr>
                <w:rFonts w:cs="Calibri"/>
              </w:rPr>
              <w:t>1 year – MSW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 xml:space="preserve">Intimate partner violence, </w:t>
            </w:r>
          </w:p>
          <w:p w:rsidR="00AA2CB4" w:rsidRDefault="00AA2CB4" w:rsidP="00AA2CB4">
            <w:pPr>
              <w:pStyle w:val="NoSpacing"/>
              <w:rPr>
                <w:rFonts w:cs="Calibri"/>
              </w:rPr>
            </w:pPr>
            <w:r>
              <w:rPr>
                <w:rFonts w:cs="Calibri"/>
              </w:rPr>
              <w:t>C</w:t>
            </w:r>
            <w:r w:rsidRPr="006C7A6F">
              <w:rPr>
                <w:rFonts w:cs="Calibri"/>
              </w:rPr>
              <w:t xml:space="preserve">ommunity partnerships and </w:t>
            </w:r>
          </w:p>
          <w:p w:rsidR="00AA2CB4" w:rsidRPr="006C7A6F" w:rsidRDefault="00AA2CB4" w:rsidP="00AA2CB4">
            <w:pPr>
              <w:pStyle w:val="NoSpacing"/>
              <w:rPr>
                <w:rFonts w:cs="Calibri"/>
              </w:rPr>
            </w:pPr>
            <w:r w:rsidRPr="006C7A6F">
              <w:rPr>
                <w:rFonts w:cs="Calibri"/>
              </w:rPr>
              <w:t>engagement</w:t>
            </w:r>
          </w:p>
        </w:tc>
      </w:tr>
      <w:tr w:rsidR="00AA2CB4" w:rsidRPr="006C7A6F" w:rsidTr="00AA2CB4">
        <w:tc>
          <w:tcPr>
            <w:tcW w:w="1908" w:type="dxa"/>
            <w:tcBorders>
              <w:top w:val="single" w:sz="4" w:space="0" w:color="000000"/>
              <w:left w:val="single" w:sz="4" w:space="0" w:color="000000"/>
              <w:bottom w:val="single" w:sz="4" w:space="0" w:color="000000"/>
              <w:right w:val="single" w:sz="4" w:space="0" w:color="000000"/>
            </w:tcBorders>
          </w:tcPr>
          <w:p w:rsidR="00AA2CB4" w:rsidRPr="006C7A6F" w:rsidRDefault="00AA2CB4" w:rsidP="00AA2CB4">
            <w:pPr>
              <w:pStyle w:val="NoSpacing"/>
              <w:rPr>
                <w:rFonts w:cs="Calibri"/>
              </w:rPr>
            </w:pPr>
            <w:r>
              <w:rPr>
                <w:rFonts w:cs="Calibri"/>
              </w:rPr>
              <w:t>Amy Restorick Roberts</w:t>
            </w:r>
          </w:p>
        </w:tc>
        <w:tc>
          <w:tcPr>
            <w:tcW w:w="16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MASW</w:t>
            </w:r>
          </w:p>
        </w:tc>
        <w:tc>
          <w:tcPr>
            <w:tcW w:w="216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BA, Psychology – Miami University, 1998</w:t>
            </w:r>
          </w:p>
          <w:p w:rsidR="00AA2CB4" w:rsidRDefault="00AA2CB4" w:rsidP="00AA2CB4">
            <w:pPr>
              <w:pStyle w:val="NoSpacing"/>
              <w:rPr>
                <w:rFonts w:cs="Calibri"/>
              </w:rPr>
            </w:pPr>
            <w:r>
              <w:rPr>
                <w:rFonts w:cs="Calibri"/>
              </w:rPr>
              <w:t>MS, Social Work, Case Western Reserve, 2000</w:t>
            </w:r>
          </w:p>
          <w:p w:rsidR="00AA2CB4" w:rsidRPr="006C7A6F" w:rsidRDefault="00AA2CB4" w:rsidP="00AA2CB4">
            <w:pPr>
              <w:pStyle w:val="NoSpacing"/>
              <w:rPr>
                <w:rFonts w:cs="Calibri"/>
              </w:rPr>
            </w:pPr>
            <w:r>
              <w:rPr>
                <w:rFonts w:cs="Calibri"/>
              </w:rPr>
              <w:t>PhD, Social Welfare, Case Western Reserve, 2013</w:t>
            </w:r>
          </w:p>
        </w:tc>
        <w:tc>
          <w:tcPr>
            <w:tcW w:w="198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4 years – MSW</w:t>
            </w:r>
          </w:p>
        </w:tc>
        <w:tc>
          <w:tcPr>
            <w:tcW w:w="4520" w:type="dxa"/>
            <w:tcBorders>
              <w:top w:val="single" w:sz="4" w:space="0" w:color="000000"/>
              <w:left w:val="single" w:sz="4" w:space="0" w:color="000000"/>
              <w:bottom w:val="single" w:sz="4" w:space="0" w:color="000000"/>
              <w:right w:val="single" w:sz="4" w:space="0" w:color="000000"/>
            </w:tcBorders>
          </w:tcPr>
          <w:p w:rsidR="00AA2CB4" w:rsidRDefault="00AA2CB4" w:rsidP="00AA2CB4">
            <w:pPr>
              <w:pStyle w:val="NoSpacing"/>
              <w:rPr>
                <w:rFonts w:cs="Calibri"/>
              </w:rPr>
            </w:pPr>
            <w:r>
              <w:rPr>
                <w:rFonts w:cs="Calibri"/>
              </w:rPr>
              <w:t>Gerontology</w:t>
            </w:r>
          </w:p>
          <w:p w:rsidR="00AA2CB4" w:rsidRDefault="00AA2CB4" w:rsidP="00AA2CB4">
            <w:pPr>
              <w:pStyle w:val="NoSpacing"/>
              <w:rPr>
                <w:rFonts w:cs="Calibri"/>
              </w:rPr>
            </w:pPr>
            <w:r>
              <w:rPr>
                <w:rFonts w:cs="Calibri"/>
              </w:rPr>
              <w:t>Social Welfare Administration</w:t>
            </w:r>
          </w:p>
        </w:tc>
      </w:tr>
    </w:tbl>
    <w:p w:rsidR="00AA2CB4" w:rsidRDefault="00AA2CB4" w:rsidP="00AA2CB4">
      <w:pPr>
        <w:jc w:val="both"/>
        <w:rPr>
          <w:rFonts w:ascii="Times New Roman" w:hAnsi="Times New Roman"/>
          <w:bCs/>
          <w:sz w:val="24"/>
          <w:szCs w:val="24"/>
        </w:rPr>
      </w:pPr>
    </w:p>
    <w:p w:rsidR="000947F1" w:rsidRDefault="000947F1"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8"/>
          <w:szCs w:val="28"/>
        </w:rPr>
      </w:pPr>
    </w:p>
    <w:p w:rsidR="000947F1" w:rsidRDefault="000947F1"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sidRPr="000947F1">
        <w:rPr>
          <w:rFonts w:ascii="Times New Roman" w:hAnsi="Times New Roman" w:cs="Times New Roman"/>
          <w:b/>
          <w:bCs/>
          <w:sz w:val="28"/>
          <w:szCs w:val="28"/>
        </w:rPr>
        <w:t>Resources for Students</w:t>
      </w:r>
    </w:p>
    <w:p w:rsidR="008A717E" w:rsidRDefault="008A717E"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8A717E" w:rsidRPr="004E69F5" w:rsidRDefault="008A717E"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sz w:val="24"/>
          <w:szCs w:val="24"/>
        </w:rPr>
      </w:pPr>
      <w:r w:rsidRPr="004E69F5">
        <w:rPr>
          <w:rFonts w:ascii="Times New Roman" w:hAnsi="Times New Roman" w:cs="Times New Roman"/>
          <w:b/>
          <w:bCs/>
          <w:sz w:val="24"/>
          <w:szCs w:val="24"/>
        </w:rPr>
        <w:t>Miami University</w:t>
      </w:r>
    </w:p>
    <w:p w:rsidR="000947F1" w:rsidRDefault="000947F1"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8"/>
          <w:szCs w:val="28"/>
        </w:rPr>
      </w:pPr>
    </w:p>
    <w:p w:rsidR="007276E5" w:rsidRDefault="007276E5"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4"/>
          <w:szCs w:val="24"/>
        </w:rPr>
      </w:pPr>
      <w:r w:rsidRPr="007276E5">
        <w:rPr>
          <w:rFonts w:ascii="Times New Roman" w:hAnsi="Times New Roman" w:cs="Times New Roman"/>
          <w:sz w:val="24"/>
          <w:szCs w:val="24"/>
          <w:u w:val="single"/>
        </w:rPr>
        <w:t>Department of Family Studies and Social Work</w:t>
      </w:r>
      <w:r>
        <w:rPr>
          <w:rFonts w:ascii="Times New Roman" w:hAnsi="Times New Roman" w:cs="Times New Roman"/>
          <w:sz w:val="24"/>
          <w:szCs w:val="24"/>
        </w:rPr>
        <w:t>.  The offices of the department chair, director of the social work department, graduate faculty, and administrative staff are located in 101 McGuffey Hall.</w:t>
      </w:r>
    </w:p>
    <w:p w:rsidR="007276E5" w:rsidRPr="007276E5" w:rsidRDefault="007276E5" w:rsidP="000947F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Libraries</w:t>
      </w:r>
      <w:r w:rsidRPr="000947F1">
        <w:rPr>
          <w:rFonts w:ascii="Times New Roman" w:hAnsi="Times New Roman" w:cs="Times New Roman"/>
          <w:sz w:val="24"/>
          <w:szCs w:val="24"/>
        </w:rPr>
        <w:t>:  Resources available to students include four libraries.  The Oxford campus libraries house more than 2.2 million cataloged volumes and bound documents, 2.1 million microforms, and more than 7,000 current periodicals and newspapers.  King Library has a significant number of social work and social work related holdings.</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Computers</w:t>
      </w:r>
      <w:r w:rsidRPr="000947F1">
        <w:rPr>
          <w:rFonts w:ascii="Times New Roman" w:hAnsi="Times New Roman" w:cs="Times New Roman"/>
          <w:sz w:val="24"/>
          <w:szCs w:val="24"/>
        </w:rPr>
        <w:t>:  The School of Education</w:t>
      </w:r>
      <w:r w:rsidR="00895B1E">
        <w:rPr>
          <w:rFonts w:ascii="Times New Roman" w:hAnsi="Times New Roman" w:cs="Times New Roman"/>
          <w:sz w:val="24"/>
          <w:szCs w:val="24"/>
        </w:rPr>
        <w:t>, Health &amp; Society</w:t>
      </w:r>
      <w:r w:rsidRPr="000947F1">
        <w:rPr>
          <w:rFonts w:ascii="Times New Roman" w:hAnsi="Times New Roman" w:cs="Times New Roman"/>
          <w:sz w:val="24"/>
          <w:szCs w:val="24"/>
        </w:rPr>
        <w:t xml:space="preserve"> has a computer </w:t>
      </w:r>
      <w:r w:rsidR="005B4079" w:rsidRPr="000947F1">
        <w:rPr>
          <w:rFonts w:ascii="Times New Roman" w:hAnsi="Times New Roman" w:cs="Times New Roman"/>
          <w:sz w:val="24"/>
          <w:szCs w:val="24"/>
        </w:rPr>
        <w:t>laboratory, which</w:t>
      </w:r>
      <w:r w:rsidRPr="000947F1">
        <w:rPr>
          <w:rFonts w:ascii="Times New Roman" w:hAnsi="Times New Roman" w:cs="Times New Roman"/>
          <w:sz w:val="24"/>
          <w:szCs w:val="24"/>
        </w:rPr>
        <w:t xml:space="preserve"> is available for class assignments.  In addition, several microcenters are available on campus.  Miami has centralized computing facilities with terminals available in Kreger Hall and Hughes Laboratories.</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Learning Assistance</w:t>
      </w:r>
      <w:r w:rsidRPr="000947F1">
        <w:rPr>
          <w:rFonts w:ascii="Times New Roman" w:hAnsi="Times New Roman" w:cs="Times New Roman"/>
          <w:sz w:val="24"/>
          <w:szCs w:val="24"/>
        </w:rPr>
        <w:t xml:space="preserve">:  Students needing academic support services can contact the Office </w:t>
      </w:r>
      <w:r w:rsidR="00D87FC0">
        <w:rPr>
          <w:rFonts w:ascii="Times New Roman" w:hAnsi="Times New Roman" w:cs="Times New Roman"/>
          <w:sz w:val="24"/>
          <w:szCs w:val="24"/>
        </w:rPr>
        <w:t>of Learning Assistance (529-8741</w:t>
      </w:r>
      <w:r w:rsidRPr="000947F1">
        <w:rPr>
          <w:rFonts w:ascii="Times New Roman" w:hAnsi="Times New Roman" w:cs="Times New Roman"/>
          <w:sz w:val="24"/>
          <w:szCs w:val="24"/>
        </w:rPr>
        <w:t>).  This office offers peer tutors, a study skills course and workshops on study skills, as well as a learning disabilities program.</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Minority Students</w:t>
      </w:r>
      <w:r w:rsidR="00D87FC0">
        <w:rPr>
          <w:rFonts w:ascii="Times New Roman" w:hAnsi="Times New Roman" w:cs="Times New Roman"/>
          <w:sz w:val="24"/>
          <w:szCs w:val="24"/>
        </w:rPr>
        <w:t>:  The Office of Diversity Affairs (529-6504</w:t>
      </w:r>
      <w:r w:rsidRPr="000947F1">
        <w:rPr>
          <w:rFonts w:ascii="Times New Roman" w:hAnsi="Times New Roman" w:cs="Times New Roman"/>
          <w:sz w:val="24"/>
          <w:szCs w:val="24"/>
        </w:rPr>
        <w:t xml:space="preserve">) provides a number of services for minority students and for students interested in multi-cultural and minority issues.  Student organizations at Miami include the </w:t>
      </w:r>
      <w:r w:rsidR="001219ED">
        <w:rPr>
          <w:rFonts w:ascii="Times New Roman" w:hAnsi="Times New Roman" w:cs="Times New Roman"/>
          <w:sz w:val="24"/>
          <w:szCs w:val="24"/>
        </w:rPr>
        <w:t xml:space="preserve">Native </w:t>
      </w:r>
      <w:r w:rsidRPr="000947F1">
        <w:rPr>
          <w:rFonts w:ascii="Times New Roman" w:hAnsi="Times New Roman" w:cs="Times New Roman"/>
          <w:sz w:val="24"/>
          <w:szCs w:val="24"/>
        </w:rPr>
        <w:t>Americ</w:t>
      </w:r>
      <w:r w:rsidR="001219ED">
        <w:rPr>
          <w:rFonts w:ascii="Times New Roman" w:hAnsi="Times New Roman" w:cs="Times New Roman"/>
          <w:sz w:val="24"/>
          <w:szCs w:val="24"/>
        </w:rPr>
        <w:t>an Student Association</w:t>
      </w:r>
      <w:r w:rsidRPr="000947F1">
        <w:rPr>
          <w:rFonts w:ascii="Times New Roman" w:hAnsi="Times New Roman" w:cs="Times New Roman"/>
          <w:sz w:val="24"/>
          <w:szCs w:val="24"/>
        </w:rPr>
        <w:t>, the Asian American Association, the Black</w:t>
      </w:r>
      <w:r w:rsidR="002F081E">
        <w:rPr>
          <w:rFonts w:ascii="Times New Roman" w:hAnsi="Times New Roman" w:cs="Times New Roman"/>
          <w:sz w:val="24"/>
          <w:szCs w:val="24"/>
        </w:rPr>
        <w:t xml:space="preserve"> Student Action Association, </w:t>
      </w:r>
      <w:r w:rsidRPr="000947F1">
        <w:rPr>
          <w:rFonts w:ascii="Times New Roman" w:hAnsi="Times New Roman" w:cs="Times New Roman"/>
          <w:sz w:val="24"/>
          <w:szCs w:val="24"/>
        </w:rPr>
        <w:t>the Indian Students</w:t>
      </w:r>
      <w:r>
        <w:rPr>
          <w:rFonts w:ascii="Times New Roman" w:hAnsi="Times New Roman" w:cs="Times New Roman"/>
          <w:sz w:val="24"/>
          <w:szCs w:val="24"/>
        </w:rPr>
        <w:t xml:space="preserve"> </w:t>
      </w:r>
      <w:r w:rsidRPr="00622FA6">
        <w:rPr>
          <w:rFonts w:ascii="Times New Roman" w:hAnsi="Times New Roman" w:cs="Times New Roman"/>
          <w:sz w:val="24"/>
          <w:szCs w:val="24"/>
        </w:rPr>
        <w:t>Associ</w:t>
      </w:r>
      <w:r w:rsidR="009F3218">
        <w:rPr>
          <w:rFonts w:ascii="Times New Roman" w:hAnsi="Times New Roman" w:cs="Times New Roman"/>
          <w:sz w:val="24"/>
          <w:szCs w:val="24"/>
        </w:rPr>
        <w:t xml:space="preserve">ation, the Japanese Culture </w:t>
      </w:r>
      <w:r w:rsidR="002F081E">
        <w:rPr>
          <w:rFonts w:ascii="Times New Roman" w:hAnsi="Times New Roman" w:cs="Times New Roman"/>
          <w:sz w:val="24"/>
          <w:szCs w:val="24"/>
        </w:rPr>
        <w:t>and Language Club</w:t>
      </w:r>
      <w:r w:rsidRPr="00622FA6">
        <w:rPr>
          <w:rFonts w:ascii="Times New Roman" w:hAnsi="Times New Roman" w:cs="Times New Roman"/>
          <w:sz w:val="24"/>
          <w:szCs w:val="24"/>
        </w:rPr>
        <w:t>.</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Students with disabilities</w:t>
      </w:r>
      <w:r w:rsidRPr="00622FA6">
        <w:rPr>
          <w:rFonts w:ascii="Times New Roman" w:hAnsi="Times New Roman" w:cs="Times New Roman"/>
          <w:sz w:val="24"/>
          <w:szCs w:val="24"/>
        </w:rPr>
        <w:t>:  The Office of Disability Resources (529-1541) offers support services and academic and recreational programming, and modified housing to students with disabilities.</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Career Planning and Placement</w:t>
      </w:r>
      <w:r w:rsidRPr="00622FA6">
        <w:rPr>
          <w:rFonts w:ascii="Times New Roman" w:hAnsi="Times New Roman" w:cs="Times New Roman"/>
          <w:sz w:val="24"/>
          <w:szCs w:val="24"/>
        </w:rPr>
        <w:t xml:space="preserve">:  The Office </w:t>
      </w:r>
      <w:r w:rsidR="00A40FAE">
        <w:rPr>
          <w:rFonts w:ascii="Times New Roman" w:hAnsi="Times New Roman" w:cs="Times New Roman"/>
          <w:sz w:val="24"/>
          <w:szCs w:val="24"/>
        </w:rPr>
        <w:t xml:space="preserve">of Career Services </w:t>
      </w:r>
      <w:r w:rsidRPr="00622FA6">
        <w:rPr>
          <w:rFonts w:ascii="Times New Roman" w:hAnsi="Times New Roman" w:cs="Times New Roman"/>
          <w:sz w:val="24"/>
          <w:szCs w:val="24"/>
        </w:rPr>
        <w:t>(529-3831) offers placement information to students interested in a social work career.</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947F1"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Counseling Services</w:t>
      </w:r>
      <w:r w:rsidRPr="00622FA6">
        <w:rPr>
          <w:rFonts w:ascii="Times New Roman" w:hAnsi="Times New Roman" w:cs="Times New Roman"/>
          <w:sz w:val="24"/>
          <w:szCs w:val="24"/>
        </w:rPr>
        <w:t>:  Miami students can receive counseling for personal and academic issues through the Student Counseling Service (529-4634).</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F073A" w:rsidRDefault="000947F1"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Social Work Licensure/Graduate School:</w:t>
      </w:r>
      <w:r w:rsidRPr="00622FA6">
        <w:rPr>
          <w:rFonts w:ascii="Times New Roman" w:hAnsi="Times New Roman" w:cs="Times New Roman"/>
          <w:sz w:val="24"/>
          <w:szCs w:val="24"/>
        </w:rPr>
        <w:t xml:space="preserve">  </w:t>
      </w:r>
      <w:r w:rsidR="004E69F5">
        <w:rPr>
          <w:rFonts w:ascii="Times New Roman" w:hAnsi="Times New Roman" w:cs="Times New Roman"/>
          <w:sz w:val="24"/>
          <w:szCs w:val="24"/>
        </w:rPr>
        <w:t xml:space="preserve">Students graduating with a MSW from this program will be eligible to take the exam to become a Licensed Social Worker (LSW) in Ohio.  BSW graduates were already eligible to become LSWs prior to the MSW program.  After receiving two years post-Masters supervision from a Licensed Independent Social Worker (LISW), students are eligible to take the exam to become an LISW.  The requirements for social work licensure in Ohio can be found at </w:t>
      </w:r>
      <w:hyperlink r:id="rId17" w:history="1">
        <w:r w:rsidR="004E69F5" w:rsidRPr="00490278">
          <w:rPr>
            <w:rStyle w:val="Hyperlink"/>
            <w:rFonts w:ascii="Times New Roman" w:hAnsi="Times New Roman" w:cs="Times New Roman"/>
            <w:sz w:val="24"/>
            <w:szCs w:val="24"/>
          </w:rPr>
          <w:t>www.cswmft.ohio.org</w:t>
        </w:r>
      </w:hyperlink>
      <w:r w:rsidR="004E69F5">
        <w:rPr>
          <w:rFonts w:ascii="Times New Roman" w:hAnsi="Times New Roman" w:cs="Times New Roman"/>
          <w:sz w:val="24"/>
          <w:szCs w:val="24"/>
        </w:rPr>
        <w:t xml:space="preserve">. </w:t>
      </w:r>
    </w:p>
    <w:p w:rsidR="008A717E" w:rsidRDefault="008A717E"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8A717E" w:rsidRPr="004E69F5" w:rsidRDefault="008A717E"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r w:rsidRPr="004E69F5">
        <w:rPr>
          <w:rFonts w:ascii="Times New Roman" w:hAnsi="Times New Roman" w:cs="Times New Roman"/>
          <w:b/>
          <w:sz w:val="24"/>
          <w:szCs w:val="24"/>
        </w:rPr>
        <w:t>Wright State University</w:t>
      </w:r>
    </w:p>
    <w:p w:rsidR="000F073A" w:rsidRDefault="000F073A"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4"/>
          <w:szCs w:val="24"/>
        </w:rPr>
      </w:pPr>
      <w:r w:rsidRPr="007276E5">
        <w:rPr>
          <w:rFonts w:ascii="Times New Roman" w:hAnsi="Times New Roman" w:cs="Times New Roman"/>
          <w:sz w:val="24"/>
          <w:szCs w:val="24"/>
          <w:u w:val="single"/>
        </w:rPr>
        <w:t xml:space="preserve">Department </w:t>
      </w:r>
      <w:r>
        <w:rPr>
          <w:rFonts w:ascii="Times New Roman" w:hAnsi="Times New Roman" w:cs="Times New Roman"/>
          <w:sz w:val="24"/>
          <w:szCs w:val="24"/>
          <w:u w:val="single"/>
        </w:rPr>
        <w:t>of Social Work</w:t>
      </w:r>
      <w:r>
        <w:rPr>
          <w:rFonts w:ascii="Times New Roman" w:hAnsi="Times New Roman" w:cs="Times New Roman"/>
          <w:sz w:val="24"/>
          <w:szCs w:val="24"/>
        </w:rPr>
        <w:t>.  The offices of the department chair, graduate faculty, and administrative staff are located in 270 Millett Hall.</w:t>
      </w:r>
    </w:p>
    <w:p w:rsidR="007276E5" w:rsidRDefault="007276E5"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Libraries</w:t>
      </w:r>
      <w:r w:rsidRPr="000947F1">
        <w:rPr>
          <w:rFonts w:ascii="Times New Roman" w:hAnsi="Times New Roman" w:cs="Times New Roman"/>
          <w:sz w:val="24"/>
          <w:szCs w:val="24"/>
        </w:rPr>
        <w:t xml:space="preserve">:  Resources available to students include </w:t>
      </w:r>
      <w:r w:rsidR="00D723E2">
        <w:rPr>
          <w:rFonts w:ascii="Times New Roman" w:hAnsi="Times New Roman" w:cs="Times New Roman"/>
          <w:sz w:val="24"/>
          <w:szCs w:val="24"/>
        </w:rPr>
        <w:t xml:space="preserve">several libraries.  The libraries on the Main Campus are the Dunbar Library and the Educational Resource Center.  The Student Technology Assistance Center (STAC) is available on the second floor of the Dunbar Library to help students with completing assignments requiring technology, such as downloading video or audio recordings students create. Library hours and resources are available at </w:t>
      </w:r>
      <w:hyperlink r:id="rId18" w:history="1">
        <w:r w:rsidR="00D723E2" w:rsidRPr="00490278">
          <w:rPr>
            <w:rStyle w:val="Hyperlink"/>
            <w:rFonts w:ascii="Times New Roman" w:hAnsi="Times New Roman" w:cs="Times New Roman"/>
            <w:sz w:val="24"/>
            <w:szCs w:val="24"/>
          </w:rPr>
          <w:t>www.libraries.wright.edu</w:t>
        </w:r>
      </w:hyperlink>
      <w:r w:rsidR="00D723E2">
        <w:rPr>
          <w:rFonts w:ascii="Times New Roman" w:hAnsi="Times New Roman" w:cs="Times New Roman"/>
          <w:sz w:val="24"/>
          <w:szCs w:val="24"/>
        </w:rPr>
        <w:t xml:space="preserve">. </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Computers</w:t>
      </w:r>
      <w:r w:rsidRPr="000947F1">
        <w:rPr>
          <w:rFonts w:ascii="Times New Roman" w:hAnsi="Times New Roman" w:cs="Times New Roman"/>
          <w:sz w:val="24"/>
          <w:szCs w:val="24"/>
        </w:rPr>
        <w:t xml:space="preserve">:  </w:t>
      </w:r>
      <w:r w:rsidR="00D723E2">
        <w:rPr>
          <w:rFonts w:ascii="Times New Roman" w:hAnsi="Times New Roman" w:cs="Times New Roman"/>
          <w:sz w:val="24"/>
          <w:szCs w:val="24"/>
        </w:rPr>
        <w:t xml:space="preserve">Computer labs are located throughout the entire campus.  Students can retrieve a computer ID by contacting the Computing and Telecommunications Services (CATS) help desk at </w:t>
      </w:r>
      <w:hyperlink r:id="rId19" w:history="1">
        <w:r w:rsidR="00D723E2" w:rsidRPr="00490278">
          <w:rPr>
            <w:rStyle w:val="Hyperlink"/>
            <w:rFonts w:ascii="Times New Roman" w:hAnsi="Times New Roman" w:cs="Times New Roman"/>
            <w:sz w:val="24"/>
            <w:szCs w:val="24"/>
          </w:rPr>
          <w:t>www.wright.edu/cats/contact.html</w:t>
        </w:r>
      </w:hyperlink>
      <w:r w:rsidR="00D723E2">
        <w:rPr>
          <w:rFonts w:ascii="Times New Roman" w:hAnsi="Times New Roman" w:cs="Times New Roman"/>
          <w:sz w:val="24"/>
          <w:szCs w:val="24"/>
        </w:rPr>
        <w:t xml:space="preserve">. </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947F1">
        <w:rPr>
          <w:rFonts w:ascii="Times New Roman" w:hAnsi="Times New Roman" w:cs="Times New Roman"/>
          <w:sz w:val="24"/>
          <w:szCs w:val="24"/>
          <w:u w:val="single"/>
        </w:rPr>
        <w:t>Learning Assistance</w:t>
      </w:r>
      <w:r w:rsidRPr="000947F1">
        <w:rPr>
          <w:rFonts w:ascii="Times New Roman" w:hAnsi="Times New Roman" w:cs="Times New Roman"/>
          <w:sz w:val="24"/>
          <w:szCs w:val="24"/>
        </w:rPr>
        <w:t>:  Students needing academic support services</w:t>
      </w:r>
      <w:r w:rsidR="00D723E2">
        <w:rPr>
          <w:rFonts w:ascii="Times New Roman" w:hAnsi="Times New Roman" w:cs="Times New Roman"/>
          <w:sz w:val="24"/>
          <w:szCs w:val="24"/>
        </w:rPr>
        <w:t>, including tutoring or assistance from the Writing Center,</w:t>
      </w:r>
      <w:r w:rsidRPr="000947F1">
        <w:rPr>
          <w:rFonts w:ascii="Times New Roman" w:hAnsi="Times New Roman" w:cs="Times New Roman"/>
          <w:sz w:val="24"/>
          <w:szCs w:val="24"/>
        </w:rPr>
        <w:t xml:space="preserve"> can contact </w:t>
      </w:r>
      <w:r w:rsidR="00D723E2">
        <w:rPr>
          <w:rFonts w:ascii="Times New Roman" w:hAnsi="Times New Roman" w:cs="Times New Roman"/>
          <w:sz w:val="24"/>
          <w:szCs w:val="24"/>
        </w:rPr>
        <w:t xml:space="preserve">the Student Academic Success Center at </w:t>
      </w:r>
      <w:hyperlink r:id="rId20" w:history="1">
        <w:r w:rsidR="00D723E2" w:rsidRPr="00490278">
          <w:rPr>
            <w:rStyle w:val="Hyperlink"/>
            <w:rFonts w:ascii="Times New Roman" w:hAnsi="Times New Roman" w:cs="Times New Roman"/>
            <w:sz w:val="24"/>
            <w:szCs w:val="24"/>
          </w:rPr>
          <w:t>www.wright.edu/uc/success/services</w:t>
        </w:r>
      </w:hyperlink>
      <w:r w:rsidR="00D723E2">
        <w:rPr>
          <w:rFonts w:ascii="Times New Roman" w:hAnsi="Times New Roman" w:cs="Times New Roman"/>
          <w:sz w:val="24"/>
          <w:szCs w:val="24"/>
        </w:rPr>
        <w:t xml:space="preserve">.   </w:t>
      </w:r>
    </w:p>
    <w:p w:rsidR="007276E5" w:rsidRPr="000947F1"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D723E2"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u w:val="single"/>
        </w:rPr>
        <w:t>Multi-Cultural Center</w:t>
      </w:r>
      <w:r w:rsidR="007276E5">
        <w:rPr>
          <w:rFonts w:ascii="Times New Roman" w:hAnsi="Times New Roman" w:cs="Times New Roman"/>
          <w:sz w:val="24"/>
          <w:szCs w:val="24"/>
        </w:rPr>
        <w:t xml:space="preserve">:  </w:t>
      </w:r>
      <w:r>
        <w:rPr>
          <w:rFonts w:ascii="Times New Roman" w:hAnsi="Times New Roman" w:cs="Times New Roman"/>
          <w:sz w:val="24"/>
          <w:szCs w:val="24"/>
        </w:rPr>
        <w:t>Three different centers located on the first floor of Millett Hall comprise the WSU Multi-Cultural Center.  Those offices are: The Bolinga Black Culture Resource Center (</w:t>
      </w:r>
      <w:hyperlink r:id="rId21" w:history="1">
        <w:r w:rsidRPr="00490278">
          <w:rPr>
            <w:rStyle w:val="Hyperlink"/>
            <w:rFonts w:ascii="Times New Roman" w:hAnsi="Times New Roman" w:cs="Times New Roman"/>
            <w:sz w:val="24"/>
            <w:szCs w:val="24"/>
          </w:rPr>
          <w:t>www.wright.edu/admin/bolinga</w:t>
        </w:r>
      </w:hyperlink>
      <w:r>
        <w:rPr>
          <w:rFonts w:ascii="Times New Roman" w:hAnsi="Times New Roman" w:cs="Times New Roman"/>
          <w:sz w:val="24"/>
          <w:szCs w:val="24"/>
        </w:rPr>
        <w:t>), The Women’s Center</w:t>
      </w:r>
      <w:r w:rsidR="004E69F5">
        <w:rPr>
          <w:rFonts w:ascii="Times New Roman" w:hAnsi="Times New Roman" w:cs="Times New Roman"/>
          <w:sz w:val="24"/>
          <w:szCs w:val="24"/>
        </w:rPr>
        <w:t xml:space="preserve"> (</w:t>
      </w:r>
      <w:hyperlink r:id="rId22" w:history="1">
        <w:r w:rsidR="004E69F5" w:rsidRPr="00490278">
          <w:rPr>
            <w:rStyle w:val="Hyperlink"/>
            <w:rFonts w:ascii="Times New Roman" w:hAnsi="Times New Roman" w:cs="Times New Roman"/>
            <w:sz w:val="24"/>
            <w:szCs w:val="24"/>
          </w:rPr>
          <w:t>www.wright.edu/admin/womensctr</w:t>
        </w:r>
      </w:hyperlink>
      <w:r w:rsidR="004E69F5">
        <w:rPr>
          <w:rFonts w:ascii="Times New Roman" w:hAnsi="Times New Roman" w:cs="Times New Roman"/>
          <w:sz w:val="24"/>
          <w:szCs w:val="24"/>
        </w:rPr>
        <w:t>)</w:t>
      </w:r>
      <w:r>
        <w:rPr>
          <w:rFonts w:ascii="Times New Roman" w:hAnsi="Times New Roman" w:cs="Times New Roman"/>
          <w:sz w:val="24"/>
          <w:szCs w:val="24"/>
        </w:rPr>
        <w:t xml:space="preserve">, and The </w:t>
      </w:r>
      <w:r w:rsidR="004E69F5">
        <w:rPr>
          <w:rFonts w:ascii="Times New Roman" w:hAnsi="Times New Roman" w:cs="Times New Roman"/>
          <w:sz w:val="24"/>
          <w:szCs w:val="24"/>
        </w:rPr>
        <w:t xml:space="preserve">Asian, </w:t>
      </w:r>
      <w:r>
        <w:rPr>
          <w:rFonts w:ascii="Times New Roman" w:hAnsi="Times New Roman" w:cs="Times New Roman"/>
          <w:sz w:val="24"/>
          <w:szCs w:val="24"/>
        </w:rPr>
        <w:t xml:space="preserve">Hispanic, </w:t>
      </w:r>
      <w:r w:rsidR="004E69F5">
        <w:rPr>
          <w:rFonts w:ascii="Times New Roman" w:hAnsi="Times New Roman" w:cs="Times New Roman"/>
          <w:sz w:val="24"/>
          <w:szCs w:val="24"/>
        </w:rPr>
        <w:t xml:space="preserve">and Native American </w:t>
      </w:r>
      <w:r>
        <w:rPr>
          <w:rFonts w:ascii="Times New Roman" w:hAnsi="Times New Roman" w:cs="Times New Roman"/>
          <w:sz w:val="24"/>
          <w:szCs w:val="24"/>
        </w:rPr>
        <w:t>Center</w:t>
      </w:r>
      <w:r w:rsidR="004E69F5">
        <w:rPr>
          <w:rFonts w:ascii="Times New Roman" w:hAnsi="Times New Roman" w:cs="Times New Roman"/>
          <w:sz w:val="24"/>
          <w:szCs w:val="24"/>
        </w:rPr>
        <w:t xml:space="preserve"> (</w:t>
      </w:r>
      <w:hyperlink r:id="rId23" w:history="1">
        <w:r w:rsidR="004E69F5" w:rsidRPr="00490278">
          <w:rPr>
            <w:rStyle w:val="Hyperlink"/>
            <w:rFonts w:ascii="Times New Roman" w:hAnsi="Times New Roman" w:cs="Times New Roman"/>
            <w:sz w:val="24"/>
            <w:szCs w:val="24"/>
          </w:rPr>
          <w:t>www.wright.edu/admin/ahna</w:t>
        </w:r>
      </w:hyperlink>
      <w:r w:rsidR="004E69F5">
        <w:rPr>
          <w:rFonts w:ascii="Times New Roman" w:hAnsi="Times New Roman" w:cs="Times New Roman"/>
          <w:sz w:val="24"/>
          <w:szCs w:val="24"/>
        </w:rPr>
        <w:t xml:space="preserve">). </w:t>
      </w:r>
      <w:r w:rsidR="007276E5" w:rsidRPr="000947F1">
        <w:rPr>
          <w:rFonts w:ascii="Times New Roman" w:hAnsi="Times New Roman" w:cs="Times New Roman"/>
          <w:sz w:val="24"/>
          <w:szCs w:val="24"/>
        </w:rPr>
        <w:t xml:space="preserve">Student organizations at </w:t>
      </w:r>
      <w:r w:rsidR="004E69F5">
        <w:rPr>
          <w:rFonts w:ascii="Times New Roman" w:hAnsi="Times New Roman" w:cs="Times New Roman"/>
          <w:sz w:val="24"/>
          <w:szCs w:val="24"/>
        </w:rPr>
        <w:t xml:space="preserve">WSU include </w:t>
      </w:r>
      <w:r w:rsidR="007276E5" w:rsidRPr="000947F1">
        <w:rPr>
          <w:rFonts w:ascii="Times New Roman" w:hAnsi="Times New Roman" w:cs="Times New Roman"/>
          <w:sz w:val="24"/>
          <w:szCs w:val="24"/>
        </w:rPr>
        <w:t>the Asian American Association, the Black</w:t>
      </w:r>
      <w:r w:rsidR="007276E5">
        <w:rPr>
          <w:rFonts w:ascii="Times New Roman" w:hAnsi="Times New Roman" w:cs="Times New Roman"/>
          <w:sz w:val="24"/>
          <w:szCs w:val="24"/>
        </w:rPr>
        <w:t xml:space="preserve"> Student Association, </w:t>
      </w:r>
      <w:r w:rsidR="004E69F5">
        <w:rPr>
          <w:rFonts w:ascii="Times New Roman" w:hAnsi="Times New Roman" w:cs="Times New Roman"/>
          <w:sz w:val="24"/>
          <w:szCs w:val="24"/>
        </w:rPr>
        <w:t xml:space="preserve">and a WSU chapter of NAACP.  </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Students with disabilities</w:t>
      </w:r>
      <w:r w:rsidRPr="00622FA6">
        <w:rPr>
          <w:rFonts w:ascii="Times New Roman" w:hAnsi="Times New Roman" w:cs="Times New Roman"/>
          <w:sz w:val="24"/>
          <w:szCs w:val="24"/>
        </w:rPr>
        <w:t>:  The Office of</w:t>
      </w:r>
      <w:r w:rsidR="004E69F5">
        <w:rPr>
          <w:rFonts w:ascii="Times New Roman" w:hAnsi="Times New Roman" w:cs="Times New Roman"/>
          <w:sz w:val="24"/>
          <w:szCs w:val="24"/>
        </w:rPr>
        <w:t xml:space="preserve"> Disability Services</w:t>
      </w:r>
      <w:r w:rsidRPr="00622FA6">
        <w:rPr>
          <w:rFonts w:ascii="Times New Roman" w:hAnsi="Times New Roman" w:cs="Times New Roman"/>
          <w:sz w:val="24"/>
          <w:szCs w:val="24"/>
        </w:rPr>
        <w:t xml:space="preserve"> offers support services and academic and recreational programming, and modified housing to students with disabilities.</w:t>
      </w:r>
      <w:r w:rsidR="004E69F5">
        <w:rPr>
          <w:rFonts w:ascii="Times New Roman" w:hAnsi="Times New Roman" w:cs="Times New Roman"/>
          <w:sz w:val="24"/>
          <w:szCs w:val="24"/>
        </w:rPr>
        <w:t xml:space="preserve">  Their offices are located on the ground floor of the Student Union (</w:t>
      </w:r>
      <w:hyperlink r:id="rId24" w:history="1">
        <w:r w:rsidR="004E69F5" w:rsidRPr="00490278">
          <w:rPr>
            <w:rStyle w:val="Hyperlink"/>
            <w:rFonts w:ascii="Times New Roman" w:hAnsi="Times New Roman" w:cs="Times New Roman"/>
            <w:sz w:val="24"/>
            <w:szCs w:val="24"/>
          </w:rPr>
          <w:t>www.wright.edu/students/dis_services</w:t>
        </w:r>
      </w:hyperlink>
      <w:r w:rsidR="004E69F5">
        <w:rPr>
          <w:rFonts w:ascii="Times New Roman" w:hAnsi="Times New Roman" w:cs="Times New Roman"/>
          <w:sz w:val="24"/>
          <w:szCs w:val="24"/>
        </w:rPr>
        <w:t xml:space="preserve">) .  </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Career Planning and Placement</w:t>
      </w:r>
      <w:r w:rsidRPr="00622FA6">
        <w:rPr>
          <w:rFonts w:ascii="Times New Roman" w:hAnsi="Times New Roman" w:cs="Times New Roman"/>
          <w:sz w:val="24"/>
          <w:szCs w:val="24"/>
        </w:rPr>
        <w:t xml:space="preserve">:  The Office </w:t>
      </w:r>
      <w:r>
        <w:rPr>
          <w:rFonts w:ascii="Times New Roman" w:hAnsi="Times New Roman" w:cs="Times New Roman"/>
          <w:sz w:val="24"/>
          <w:szCs w:val="24"/>
        </w:rPr>
        <w:t>of Career Ser</w:t>
      </w:r>
      <w:r w:rsidR="004E69F5">
        <w:rPr>
          <w:rFonts w:ascii="Times New Roman" w:hAnsi="Times New Roman" w:cs="Times New Roman"/>
          <w:sz w:val="24"/>
          <w:szCs w:val="24"/>
        </w:rPr>
        <w:t>vices</w:t>
      </w:r>
      <w:r w:rsidRPr="00622FA6">
        <w:rPr>
          <w:rFonts w:ascii="Times New Roman" w:hAnsi="Times New Roman" w:cs="Times New Roman"/>
          <w:sz w:val="24"/>
          <w:szCs w:val="24"/>
        </w:rPr>
        <w:t xml:space="preserve"> offers placement information to students interested in a social work career.</w:t>
      </w:r>
      <w:r w:rsidR="004E69F5">
        <w:rPr>
          <w:rFonts w:ascii="Times New Roman" w:hAnsi="Times New Roman" w:cs="Times New Roman"/>
          <w:sz w:val="24"/>
          <w:szCs w:val="24"/>
        </w:rPr>
        <w:t xml:space="preserve">  Their office is located on the third floor of the Student Union (</w:t>
      </w:r>
      <w:hyperlink r:id="rId25" w:history="1">
        <w:r w:rsidR="004E69F5" w:rsidRPr="00490278">
          <w:rPr>
            <w:rStyle w:val="Hyperlink"/>
            <w:rFonts w:ascii="Times New Roman" w:hAnsi="Times New Roman" w:cs="Times New Roman"/>
            <w:sz w:val="24"/>
            <w:szCs w:val="24"/>
          </w:rPr>
          <w:t>www.wright.edu/admin/career</w:t>
        </w:r>
      </w:hyperlink>
      <w:r w:rsidR="004E69F5">
        <w:rPr>
          <w:rFonts w:ascii="Times New Roman" w:hAnsi="Times New Roman" w:cs="Times New Roman"/>
          <w:sz w:val="24"/>
          <w:szCs w:val="24"/>
        </w:rPr>
        <w:t xml:space="preserve">).  </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7276E5"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Counseling Services</w:t>
      </w:r>
      <w:r w:rsidRPr="00622FA6">
        <w:rPr>
          <w:rFonts w:ascii="Times New Roman" w:hAnsi="Times New Roman" w:cs="Times New Roman"/>
          <w:sz w:val="24"/>
          <w:szCs w:val="24"/>
        </w:rPr>
        <w:t xml:space="preserve">:  Miami students can receive counseling for personal and academic issues through the </w:t>
      </w:r>
      <w:r w:rsidR="004E69F5">
        <w:rPr>
          <w:rFonts w:ascii="Times New Roman" w:hAnsi="Times New Roman" w:cs="Times New Roman"/>
          <w:sz w:val="24"/>
          <w:szCs w:val="24"/>
        </w:rPr>
        <w:t>Counseling and Wellness Center located on the ground floor of the Student Union (</w:t>
      </w:r>
      <w:hyperlink r:id="rId26" w:history="1">
        <w:r w:rsidR="004E69F5" w:rsidRPr="00490278">
          <w:rPr>
            <w:rStyle w:val="Hyperlink"/>
            <w:rFonts w:ascii="Times New Roman" w:hAnsi="Times New Roman" w:cs="Times New Roman"/>
            <w:sz w:val="24"/>
            <w:szCs w:val="24"/>
          </w:rPr>
          <w:t>www.wright-counseling.com</w:t>
        </w:r>
      </w:hyperlink>
      <w:r w:rsidR="004E69F5">
        <w:rPr>
          <w:rFonts w:ascii="Times New Roman" w:hAnsi="Times New Roman" w:cs="Times New Roman"/>
          <w:sz w:val="24"/>
          <w:szCs w:val="24"/>
        </w:rPr>
        <w:t xml:space="preserve">). </w:t>
      </w:r>
    </w:p>
    <w:p w:rsidR="007276E5" w:rsidRPr="00622FA6" w:rsidRDefault="007276E5" w:rsidP="007276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4E69F5" w:rsidRDefault="004E69F5" w:rsidP="004E6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622FA6">
        <w:rPr>
          <w:rFonts w:ascii="Times New Roman" w:hAnsi="Times New Roman" w:cs="Times New Roman"/>
          <w:sz w:val="24"/>
          <w:szCs w:val="24"/>
          <w:u w:val="single"/>
        </w:rPr>
        <w:t>Social Work Licensure/Graduate School:</w:t>
      </w:r>
      <w:r w:rsidRPr="00622FA6">
        <w:rPr>
          <w:rFonts w:ascii="Times New Roman" w:hAnsi="Times New Roman" w:cs="Times New Roman"/>
          <w:sz w:val="24"/>
          <w:szCs w:val="24"/>
        </w:rPr>
        <w:t xml:space="preserve">  </w:t>
      </w:r>
      <w:r>
        <w:rPr>
          <w:rFonts w:ascii="Times New Roman" w:hAnsi="Times New Roman" w:cs="Times New Roman"/>
          <w:sz w:val="24"/>
          <w:szCs w:val="24"/>
        </w:rPr>
        <w:t xml:space="preserve">Students graduating with a MSW from this program will be eligible to take the exam to become a Licensed Social Worker (LSW) in Ohio.  BSW graduates were already eligible to become LSWs prior to the MSW program.  After receiving two years post-Masters supervision from a Licensed Independent Social Worker (LISW), students are eligible to take the exam to become an LISW.  The requirements for social work licensure in Ohio can be found at </w:t>
      </w:r>
      <w:hyperlink r:id="rId27" w:history="1">
        <w:r w:rsidRPr="00490278">
          <w:rPr>
            <w:rStyle w:val="Hyperlink"/>
            <w:rFonts w:ascii="Times New Roman" w:hAnsi="Times New Roman" w:cs="Times New Roman"/>
            <w:sz w:val="24"/>
            <w:szCs w:val="24"/>
          </w:rPr>
          <w:t>www.cswmft.ohio.org</w:t>
        </w:r>
      </w:hyperlink>
      <w:r>
        <w:rPr>
          <w:rFonts w:ascii="Times New Roman" w:hAnsi="Times New Roman" w:cs="Times New Roman"/>
          <w:sz w:val="24"/>
          <w:szCs w:val="24"/>
        </w:rPr>
        <w:t xml:space="preserve">. </w:t>
      </w:r>
    </w:p>
    <w:p w:rsidR="00AE3BAE" w:rsidRDefault="00AE3BAE" w:rsidP="0002295E">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02295E" w:rsidRPr="0002295E" w:rsidRDefault="0002295E" w:rsidP="0002295E">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8"/>
          <w:szCs w:val="28"/>
        </w:rPr>
      </w:pPr>
      <w:r w:rsidRPr="0002295E">
        <w:rPr>
          <w:rFonts w:ascii="Times New Roman" w:hAnsi="Times New Roman" w:cs="Times New Roman"/>
          <w:b/>
          <w:bCs/>
          <w:sz w:val="28"/>
          <w:szCs w:val="28"/>
        </w:rPr>
        <w:t>Statement of Nondiscrimination</w:t>
      </w:r>
    </w:p>
    <w:p w:rsidR="0002295E" w:rsidRDefault="0002295E"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DC2FC5" w:rsidRDefault="00DC2FC5"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r>
        <w:rPr>
          <w:rFonts w:ascii="Times New Roman" w:hAnsi="Times New Roman" w:cs="Times New Roman"/>
          <w:b/>
          <w:sz w:val="24"/>
          <w:szCs w:val="24"/>
        </w:rPr>
        <w:t>Miami University</w:t>
      </w:r>
    </w:p>
    <w:p w:rsidR="00DC2FC5" w:rsidRPr="00DC2FC5" w:rsidRDefault="00DC2FC5" w:rsidP="000947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p>
    <w:p w:rsidR="0002295E" w:rsidRDefault="0002295E"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02295E">
        <w:rPr>
          <w:rFonts w:ascii="Times New Roman" w:hAnsi="Times New Roman" w:cs="Times New Roman"/>
          <w:sz w:val="24"/>
          <w:szCs w:val="24"/>
        </w:rPr>
        <w:t>The Social Work Program supports and adheres to the Miami University Statement Asserting Respect for Human Diversity:</w:t>
      </w:r>
    </w:p>
    <w:p w:rsidR="0002295E" w:rsidRDefault="0002295E"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2295E" w:rsidRPr="0002295E" w:rsidRDefault="0002295E" w:rsidP="00DC2FC5">
      <w:pPr>
        <w:widowControl/>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jc w:val="both"/>
        <w:rPr>
          <w:rFonts w:ascii="Times New Roman" w:hAnsi="Times New Roman" w:cs="Times New Roman"/>
          <w:sz w:val="24"/>
          <w:szCs w:val="24"/>
        </w:rPr>
      </w:pPr>
      <w:r w:rsidRPr="0002295E">
        <w:rPr>
          <w:rFonts w:ascii="Times New Roman" w:hAnsi="Times New Roman" w:cs="Times New Roman"/>
          <w:sz w:val="24"/>
          <w:szCs w:val="24"/>
        </w:rPr>
        <w:t>Miami University is a multicultural community of diverse racial, ethnic and class backgrounds, national origin, religious and political beliefs, physical abilities, ages, genders, and sexual orientations.  Our educational activities and everyday interactions are enriched by our acceptance of one another; and, as members of the University community, we strive to learn from each other in an atmosphere of positive engagement and mutual respect.</w:t>
      </w:r>
    </w:p>
    <w:p w:rsidR="0002295E" w:rsidRPr="0002295E" w:rsidRDefault="0002295E"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02295E" w:rsidRDefault="0002295E" w:rsidP="008466E7">
      <w:pPr>
        <w:widowControl/>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jc w:val="both"/>
        <w:rPr>
          <w:rFonts w:ascii="Times New Roman" w:hAnsi="Times New Roman" w:cs="Times New Roman"/>
          <w:sz w:val="24"/>
          <w:szCs w:val="24"/>
        </w:rPr>
      </w:pPr>
      <w:r w:rsidRPr="0002295E">
        <w:rPr>
          <w:rFonts w:ascii="Times New Roman" w:hAnsi="Times New Roman" w:cs="Times New Roman"/>
          <w:sz w:val="24"/>
          <w:szCs w:val="24"/>
        </w:rPr>
        <w:t>Because of the necessity to maintain this atmosphere, bigotry will not go unchallenged within this community.  We will strive to educate each other on the existence and effects of racism, sexism, ageism, homophobia, religious intolerance, and other forms of invidious prejudice.  When such prejudice results in physical or psychological abuse, harassment, intimidation or violence against persons or property, we will not tolerate such behavior nor will we accept jest, ignorance, or substance abuse as an excuse, reason, or rationale for it.</w:t>
      </w:r>
    </w:p>
    <w:p w:rsidR="009007FF" w:rsidRDefault="009007FF" w:rsidP="00DC2FC5">
      <w:pPr>
        <w:widowControl/>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right="288"/>
        <w:jc w:val="both"/>
        <w:rPr>
          <w:rFonts w:ascii="Times New Roman" w:hAnsi="Times New Roman" w:cs="Times New Roman"/>
          <w:sz w:val="24"/>
          <w:szCs w:val="24"/>
        </w:rPr>
      </w:pPr>
    </w:p>
    <w:p w:rsidR="00A74C23" w:rsidRPr="00A74C23" w:rsidRDefault="00A74C23"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jc w:val="both"/>
        <w:rPr>
          <w:rFonts w:ascii="Times New Roman" w:hAnsi="Times New Roman" w:cs="Times New Roman"/>
          <w:sz w:val="24"/>
          <w:szCs w:val="24"/>
        </w:rPr>
      </w:pPr>
      <w:r w:rsidRPr="00A74C23">
        <w:rPr>
          <w:rFonts w:ascii="Times New Roman" w:hAnsi="Times New Roman" w:cs="Times New Roman"/>
          <w:sz w:val="24"/>
          <w:szCs w:val="24"/>
        </w:rPr>
        <w:t>All who work, live, study, and teach in the Miami community should be committed to these principles which are an integral part of Miami's focus, goals, and mission. (</w:t>
      </w:r>
      <w:r w:rsidRPr="00A74C23">
        <w:rPr>
          <w:rFonts w:ascii="Times New Roman" w:hAnsi="Times New Roman" w:cs="Times New Roman"/>
          <w:sz w:val="24"/>
          <w:szCs w:val="24"/>
          <w:u w:val="single"/>
        </w:rPr>
        <w:t xml:space="preserve">Miami Bulletin: General Edition </w:t>
      </w:r>
      <w:r w:rsidR="003A731B">
        <w:rPr>
          <w:rFonts w:ascii="Times New Roman" w:hAnsi="Times New Roman" w:cs="Times New Roman"/>
          <w:sz w:val="24"/>
          <w:szCs w:val="24"/>
          <w:u w:val="single"/>
        </w:rPr>
        <w:t>2008-2010</w:t>
      </w:r>
      <w:r w:rsidRPr="00A74C23">
        <w:rPr>
          <w:rFonts w:ascii="Times New Roman" w:hAnsi="Times New Roman" w:cs="Times New Roman"/>
          <w:sz w:val="24"/>
          <w:szCs w:val="24"/>
        </w:rPr>
        <w:t>)</w:t>
      </w:r>
    </w:p>
    <w:p w:rsidR="00A74C23" w:rsidRPr="00A74C23" w:rsidRDefault="00A74C23" w:rsidP="00DC2FC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278"/>
        <w:jc w:val="both"/>
        <w:rPr>
          <w:rFonts w:ascii="Times New Roman" w:hAnsi="Times New Roman" w:cs="Times New Roman"/>
          <w:sz w:val="24"/>
          <w:szCs w:val="24"/>
        </w:rPr>
      </w:pPr>
    </w:p>
    <w:p w:rsidR="00A74C23" w:rsidRDefault="00A74C23"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A74C23">
        <w:rPr>
          <w:rFonts w:ascii="Times New Roman" w:hAnsi="Times New Roman" w:cs="Times New Roman"/>
          <w:sz w:val="24"/>
          <w:szCs w:val="24"/>
        </w:rPr>
        <w:t>The social work program does not discriminate on the basis of race, color, gender, age, religion, creed, ethnic or national origin, handicap, political, or sexual orientation.  The program does not discriminate in these areas in acceptance of students into the social work program, in academic areas, in advising, nor in relationships with community organizations.</w:t>
      </w:r>
    </w:p>
    <w:p w:rsidR="00F851BC" w:rsidRDefault="00F851BC"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F851BC" w:rsidRDefault="00F851BC"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r w:rsidRPr="00F851BC">
        <w:rPr>
          <w:rFonts w:ascii="Times New Roman" w:hAnsi="Times New Roman" w:cs="Times New Roman"/>
          <w:b/>
          <w:sz w:val="24"/>
          <w:szCs w:val="24"/>
        </w:rPr>
        <w:t>Wright Stat</w:t>
      </w:r>
      <w:r w:rsidR="00DC2FC5">
        <w:rPr>
          <w:rFonts w:ascii="Times New Roman" w:hAnsi="Times New Roman" w:cs="Times New Roman"/>
          <w:b/>
          <w:sz w:val="24"/>
          <w:szCs w:val="24"/>
        </w:rPr>
        <w:t>e University</w:t>
      </w:r>
    </w:p>
    <w:p w:rsidR="00DC2FC5" w:rsidRPr="00F851BC" w:rsidRDefault="00DC2FC5"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p>
    <w:p w:rsidR="00DC2FC5" w:rsidRPr="00B9087B" w:rsidRDefault="00DC2FC5" w:rsidP="00DC2FC5">
      <w:pPr>
        <w:jc w:val="both"/>
        <w:rPr>
          <w:rFonts w:ascii="Times New Roman" w:hAnsi="Times New Roman"/>
          <w:sz w:val="24"/>
          <w:szCs w:val="24"/>
        </w:rPr>
      </w:pPr>
      <w:r w:rsidRPr="00B9087B">
        <w:rPr>
          <w:rFonts w:ascii="Times New Roman" w:hAnsi="Times New Roman"/>
          <w:sz w:val="24"/>
          <w:szCs w:val="24"/>
        </w:rPr>
        <w:t xml:space="preserve">Wright State University is committed to the success of its students, faculty, and staff. The supportive environment we provide is designed to encourage the academic pursuits of all members of our university community, including diverse abilities and educational backgrounds; ethnic and cultural heritages; family experiences and economic means; physical and learning differences; geographically mobile and place bound circumstances; and career and life aspirations. </w:t>
      </w:r>
    </w:p>
    <w:p w:rsidR="00DC2FC5" w:rsidRPr="00B9087B"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Our shared objective is to forge this diversity into an environment of shared academic excellence. We recognize that the success of each individual strengthens our community. Thus all members of our university community, whether students, employees, or both, must have a full and equal opportunity to develop and utilize their potential.</w:t>
      </w:r>
    </w:p>
    <w:p w:rsidR="00DC2FC5" w:rsidRPr="00B9087B"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The University thus firmly rejects discrimination on the basis of race, sex (including gender identity/expression), color, religion, ancestry, national origin, age, disability, veteran status, military status, or sexual orientation because such discrimination both subverts academic freedom and inherently undermines the full utilization of abilities and potential on which the university’s shared pursuit of excellence is based.</w:t>
      </w:r>
    </w:p>
    <w:p w:rsidR="00DC2FC5" w:rsidRPr="00B9087B"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A key element of the university’s mission is to serve as a catalyst for transforming the lives of the students and communities we serve. Mindful of that mission and our responsibility to teach by example, we will maintain high ethical standards in all of our relationships and activities through open communication, trust, professionalism, and a spirit of collaboration.</w:t>
      </w:r>
    </w:p>
    <w:p w:rsidR="00DC2FC5" w:rsidRPr="00B9087B"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Since Wright State is a public institution, our commitment to pursue academic excellence through full and equal opportunity is fundamental to our existence as a university. That commitment will be most effectively implemented with the full support and generosity of spirit which characterizes a collegial organization at its best.</w:t>
      </w:r>
    </w:p>
    <w:p w:rsidR="00DC2FC5" w:rsidRPr="00B9087B"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It is therefore the policy of Wright State University not only to avoid discrimination, but to go further. The university will act affirmatively to identify and eliminate any artificial barriers that may exclude or impede members of certain groups in their pursuit of excellence. Such affirmative action will address the treatment of persons who are already members of the university community, as well as applicants for admission or employment.</w:t>
      </w:r>
    </w:p>
    <w:p w:rsidR="00DC2FC5" w:rsidRDefault="00DC2FC5" w:rsidP="00DC2FC5">
      <w:pPr>
        <w:spacing w:before="100" w:beforeAutospacing="1" w:after="100" w:afterAutospacing="1"/>
        <w:jc w:val="both"/>
        <w:rPr>
          <w:rFonts w:ascii="Times New Roman" w:hAnsi="Times New Roman"/>
          <w:sz w:val="24"/>
          <w:szCs w:val="24"/>
        </w:rPr>
      </w:pPr>
      <w:r w:rsidRPr="00B9087B">
        <w:rPr>
          <w:rFonts w:ascii="Times New Roman" w:hAnsi="Times New Roman"/>
          <w:sz w:val="24"/>
          <w:szCs w:val="24"/>
        </w:rPr>
        <w:t>It is therefore important that each of us make a personal commitment to join in our shared pursuit of these twin goals: vigorous pursuit of academic excellence through shared full and equal opportunity. Thank you for joining in this enterprise.</w:t>
      </w:r>
    </w:p>
    <w:p w:rsidR="00DC2FC5" w:rsidRDefault="00DC2FC5" w:rsidP="00DC2FC5">
      <w:pPr>
        <w:spacing w:before="100" w:beforeAutospacing="1" w:after="100" w:afterAutospacing="1"/>
        <w:jc w:val="both"/>
        <w:rPr>
          <w:rFonts w:ascii="Times New Roman" w:hAnsi="Times New Roman"/>
          <w:sz w:val="24"/>
          <w:szCs w:val="24"/>
        </w:rPr>
      </w:pPr>
      <w:r>
        <w:rPr>
          <w:rFonts w:ascii="Times New Roman" w:hAnsi="Times New Roman"/>
          <w:sz w:val="24"/>
          <w:szCs w:val="24"/>
        </w:rPr>
        <w:t>Any reports of discrimination should be made to the Office of Affirmative Action, which is located on the third floor of Millett Hall (</w:t>
      </w:r>
      <w:hyperlink r:id="rId28" w:history="1">
        <w:r w:rsidRPr="00490278">
          <w:rPr>
            <w:rStyle w:val="Hyperlink"/>
            <w:rFonts w:ascii="Times New Roman" w:hAnsi="Times New Roman"/>
            <w:sz w:val="24"/>
            <w:szCs w:val="24"/>
          </w:rPr>
          <w:t>www.wright.edu/admin/affirm/index.html</w:t>
        </w:r>
      </w:hyperlink>
      <w:r>
        <w:rPr>
          <w:rFonts w:ascii="Times New Roman" w:hAnsi="Times New Roman"/>
          <w:sz w:val="24"/>
          <w:szCs w:val="24"/>
        </w:rPr>
        <w:t xml:space="preserve">). </w:t>
      </w:r>
    </w:p>
    <w:p w:rsidR="00A74C23" w:rsidRPr="00DC2FC5" w:rsidRDefault="00DC2FC5" w:rsidP="00DC2FC5">
      <w:pPr>
        <w:spacing w:before="100" w:beforeAutospacing="1" w:after="100" w:afterAutospacing="1"/>
        <w:jc w:val="both"/>
        <w:rPr>
          <w:rFonts w:ascii="Times New Roman" w:hAnsi="Times New Roman"/>
          <w:sz w:val="24"/>
          <w:szCs w:val="24"/>
        </w:rPr>
      </w:pPr>
      <w:r>
        <w:rPr>
          <w:rFonts w:ascii="Times New Roman" w:hAnsi="Times New Roman"/>
          <w:sz w:val="24"/>
          <w:szCs w:val="24"/>
        </w:rPr>
        <w:t>Students may also submit a confidential report of bias electronically to Student Affairs through the Bias Incident Reporting System (</w:t>
      </w:r>
      <w:hyperlink r:id="rId29" w:history="1">
        <w:r w:rsidRPr="00490278">
          <w:rPr>
            <w:rStyle w:val="Hyperlink"/>
            <w:rFonts w:ascii="Times New Roman" w:hAnsi="Times New Roman"/>
            <w:sz w:val="24"/>
            <w:szCs w:val="24"/>
          </w:rPr>
          <w:t>www.wright.edu/students/stu_affairs/birt_info.html</w:t>
        </w:r>
      </w:hyperlink>
      <w:r>
        <w:rPr>
          <w:rFonts w:ascii="Times New Roman" w:hAnsi="Times New Roman"/>
          <w:sz w:val="24"/>
          <w:szCs w:val="24"/>
        </w:rPr>
        <w:t xml:space="preserve">). </w:t>
      </w:r>
    </w:p>
    <w:p w:rsidR="00F851BC" w:rsidRDefault="00F851BC"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p>
    <w:p w:rsidR="00F851BC" w:rsidRDefault="00F851BC"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8"/>
          <w:szCs w:val="28"/>
        </w:rPr>
      </w:pPr>
      <w:r>
        <w:rPr>
          <w:rFonts w:ascii="Times New Roman" w:hAnsi="Times New Roman" w:cs="Times New Roman"/>
          <w:b/>
          <w:sz w:val="28"/>
          <w:szCs w:val="28"/>
        </w:rPr>
        <w:t>Sexual Harassment</w:t>
      </w:r>
    </w:p>
    <w:p w:rsidR="00645E7D" w:rsidRDefault="00645E7D" w:rsidP="00A74C2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8"/>
          <w:szCs w:val="28"/>
        </w:rPr>
      </w:pPr>
    </w:p>
    <w:p w:rsidR="00F25A3B" w:rsidRDefault="00645E7D"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 xml:space="preserve">Miami University and Wright State University adhere to the policy that no member of the university or the community shall engage in sexual harassment. </w:t>
      </w:r>
      <w:r w:rsidR="00F25A3B">
        <w:rPr>
          <w:rFonts w:ascii="Times New Roman" w:hAnsi="Times New Roman" w:cs="Times New Roman"/>
          <w:sz w:val="24"/>
          <w:szCs w:val="24"/>
        </w:rPr>
        <w:t xml:space="preserve">Individuals of the </w:t>
      </w:r>
      <w:r w:rsidR="00F25A3B">
        <w:rPr>
          <w:rFonts w:ascii="Times New Roman" w:hAnsi="Times New Roman"/>
          <w:sz w:val="24"/>
          <w:szCs w:val="24"/>
        </w:rPr>
        <w:t xml:space="preserve">Greater Miami Valley </w:t>
      </w:r>
      <w:r w:rsidR="00F71677">
        <w:rPr>
          <w:rFonts w:ascii="Times New Roman" w:hAnsi="Times New Roman"/>
          <w:sz w:val="24"/>
          <w:szCs w:val="24"/>
        </w:rPr>
        <w:t xml:space="preserve">Joint </w:t>
      </w:r>
      <w:r w:rsidR="00F25A3B">
        <w:rPr>
          <w:rFonts w:ascii="Times New Roman" w:hAnsi="Times New Roman"/>
          <w:sz w:val="24"/>
          <w:szCs w:val="24"/>
        </w:rPr>
        <w:t>M</w:t>
      </w:r>
      <w:r w:rsidR="00F71677">
        <w:rPr>
          <w:rFonts w:ascii="Times New Roman" w:hAnsi="Times New Roman"/>
          <w:sz w:val="24"/>
          <w:szCs w:val="24"/>
        </w:rPr>
        <w:t xml:space="preserve">ASW </w:t>
      </w:r>
      <w:r w:rsidR="00F71677">
        <w:rPr>
          <w:rFonts w:ascii="Times New Roman" w:hAnsi="Times New Roman" w:cs="Times New Roman"/>
          <w:sz w:val="24"/>
          <w:szCs w:val="24"/>
        </w:rPr>
        <w:t>p</w:t>
      </w:r>
      <w:r w:rsidR="00F25A3B" w:rsidRPr="004E1791">
        <w:rPr>
          <w:rFonts w:ascii="Times New Roman" w:hAnsi="Times New Roman" w:cs="Times New Roman"/>
          <w:sz w:val="24"/>
          <w:szCs w:val="24"/>
        </w:rPr>
        <w:t>rogram</w:t>
      </w:r>
      <w:r w:rsidR="00F71677">
        <w:rPr>
          <w:rFonts w:ascii="Times New Roman" w:hAnsi="Times New Roman" w:cs="Times New Roman"/>
          <w:sz w:val="24"/>
          <w:szCs w:val="24"/>
        </w:rPr>
        <w:t xml:space="preserve"> and c</w:t>
      </w:r>
      <w:r w:rsidR="00F25A3B">
        <w:rPr>
          <w:rFonts w:ascii="Times New Roman" w:hAnsi="Times New Roman" w:cs="Times New Roman"/>
          <w:sz w:val="24"/>
          <w:szCs w:val="24"/>
        </w:rPr>
        <w:t xml:space="preserve">ommunity who sense, feel, or believe that they have been sexually harassed should seek action and resolution through MU and WSU’s grievance procedures. </w:t>
      </w:r>
    </w:p>
    <w:p w:rsidR="00DC2FC5" w:rsidRDefault="00DC2FC5"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DC2FC5" w:rsidRDefault="00DC2FC5"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 xml:space="preserve">Reports of sexual harassment at WSU should be made through the Office of Affirmative Action or the Bias Incident Reporting Systems, which were both described in the previous section. </w:t>
      </w:r>
    </w:p>
    <w:p w:rsidR="00F71677" w:rsidRDefault="00F71677" w:rsidP="00DC2FC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p>
    <w:p w:rsidR="004E1791" w:rsidRDefault="004E1791" w:rsidP="004E179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r w:rsidRPr="004E1791">
        <w:rPr>
          <w:rFonts w:ascii="Times New Roman" w:hAnsi="Times New Roman" w:cs="Times New Roman"/>
          <w:b/>
          <w:bCs/>
          <w:sz w:val="28"/>
          <w:szCs w:val="28"/>
        </w:rPr>
        <w:t>Student Rights and Responsibilities</w:t>
      </w:r>
    </w:p>
    <w:p w:rsidR="004E1791" w:rsidRDefault="004E1791" w:rsidP="004E1791">
      <w:pPr>
        <w:widowControl/>
        <w:numPr>
          <w:ilvl w:val="12"/>
          <w:numId w:val="0"/>
        </w:numPr>
        <w:tabs>
          <w:tab w:val="left" w:pos="0"/>
          <w:tab w:val="left" w:pos="720"/>
          <w:tab w:val="left" w:pos="1440"/>
          <w:tab w:val="left" w:pos="2160"/>
          <w:tab w:val="left" w:pos="2880"/>
          <w:tab w:val="left" w:pos="3600"/>
        </w:tabs>
        <w:rPr>
          <w:rFonts w:ascii="Times New Roman" w:hAnsi="Times New Roman" w:cs="Times New Roman"/>
          <w:b/>
          <w:bCs/>
          <w:sz w:val="28"/>
          <w:szCs w:val="28"/>
        </w:rPr>
      </w:pPr>
    </w:p>
    <w:p w:rsidR="00645E7D" w:rsidRPr="00DC2FC5" w:rsidRDefault="00645E7D" w:rsidP="004E179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r w:rsidRPr="00DC2FC5">
        <w:rPr>
          <w:rFonts w:ascii="Times New Roman" w:hAnsi="Times New Roman" w:cs="Times New Roman"/>
          <w:b/>
          <w:sz w:val="24"/>
          <w:szCs w:val="24"/>
        </w:rPr>
        <w:t xml:space="preserve">Graduate Student Responsibilities </w:t>
      </w:r>
    </w:p>
    <w:p w:rsidR="00645E7D" w:rsidRDefault="00645E7D" w:rsidP="004E179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4E1791" w:rsidRPr="004E1791" w:rsidRDefault="00AD0933" w:rsidP="008466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Pr>
          <w:rFonts w:ascii="Times New Roman" w:hAnsi="Times New Roman" w:cs="Times New Roman"/>
          <w:sz w:val="24"/>
          <w:szCs w:val="24"/>
        </w:rPr>
        <w:t xml:space="preserve">Graduate </w:t>
      </w:r>
      <w:r w:rsidR="004E1791" w:rsidRPr="004E1791">
        <w:rPr>
          <w:rFonts w:ascii="Times New Roman" w:hAnsi="Times New Roman" w:cs="Times New Roman"/>
          <w:sz w:val="24"/>
          <w:szCs w:val="24"/>
        </w:rPr>
        <w:t xml:space="preserve">Social work students have both rights and responsibilities afforded by the </w:t>
      </w:r>
      <w:r>
        <w:rPr>
          <w:rFonts w:ascii="Times New Roman" w:hAnsi="Times New Roman"/>
          <w:sz w:val="24"/>
          <w:szCs w:val="24"/>
        </w:rPr>
        <w:t xml:space="preserve">Greater Miami Valley </w:t>
      </w:r>
      <w:r w:rsidR="00F71677">
        <w:rPr>
          <w:rFonts w:ascii="Times New Roman" w:hAnsi="Times New Roman"/>
          <w:sz w:val="24"/>
          <w:szCs w:val="24"/>
        </w:rPr>
        <w:t xml:space="preserve">Joint </w:t>
      </w:r>
      <w:r>
        <w:rPr>
          <w:rFonts w:ascii="Times New Roman" w:hAnsi="Times New Roman"/>
          <w:sz w:val="24"/>
          <w:szCs w:val="24"/>
        </w:rPr>
        <w:t>M</w:t>
      </w:r>
      <w:r w:rsidR="00F71677">
        <w:rPr>
          <w:rFonts w:ascii="Times New Roman" w:hAnsi="Times New Roman"/>
          <w:sz w:val="24"/>
          <w:szCs w:val="24"/>
        </w:rPr>
        <w:t>ASW p</w:t>
      </w:r>
      <w:r w:rsidR="004E1791" w:rsidRPr="004E1791">
        <w:rPr>
          <w:rFonts w:ascii="Times New Roman" w:hAnsi="Times New Roman" w:cs="Times New Roman"/>
          <w:sz w:val="24"/>
          <w:szCs w:val="24"/>
        </w:rPr>
        <w:t xml:space="preserve">rogram.  Students' academic responsibilities include maintaining an </w:t>
      </w:r>
      <w:r>
        <w:rPr>
          <w:rFonts w:ascii="Times New Roman" w:hAnsi="Times New Roman" w:cs="Times New Roman"/>
          <w:sz w:val="24"/>
          <w:szCs w:val="24"/>
        </w:rPr>
        <w:t xml:space="preserve">overall grade point average of 3.00 and adhering to </w:t>
      </w:r>
      <w:r w:rsidR="004E1791" w:rsidRPr="004E1791">
        <w:rPr>
          <w:rFonts w:ascii="Times New Roman" w:hAnsi="Times New Roman" w:cs="Times New Roman"/>
          <w:sz w:val="24"/>
          <w:szCs w:val="24"/>
        </w:rPr>
        <w:t xml:space="preserve">academic honesty.  Responsibilities include demonstrating conduct that is congruent with the values and ethics of the </w:t>
      </w:r>
      <w:r w:rsidR="004E1791" w:rsidRPr="00AD0933">
        <w:rPr>
          <w:rFonts w:ascii="Times New Roman" w:hAnsi="Times New Roman" w:cs="Times New Roman"/>
          <w:sz w:val="24"/>
          <w:szCs w:val="24"/>
        </w:rPr>
        <w:t>NASW Code of Ethics</w:t>
      </w:r>
      <w:r w:rsidR="006E1972" w:rsidRPr="00AD0933">
        <w:rPr>
          <w:rFonts w:ascii="Times New Roman" w:hAnsi="Times New Roman" w:cs="Times New Roman"/>
          <w:sz w:val="24"/>
          <w:szCs w:val="24"/>
        </w:rPr>
        <w:t>.</w:t>
      </w:r>
      <w:r w:rsidR="006E1972">
        <w:rPr>
          <w:rFonts w:ascii="Times New Roman" w:hAnsi="Times New Roman" w:cs="Times New Roman"/>
          <w:sz w:val="24"/>
          <w:szCs w:val="24"/>
        </w:rPr>
        <w:t xml:space="preserve"> </w:t>
      </w:r>
      <w:r w:rsidR="004E1791" w:rsidRPr="004E1791">
        <w:rPr>
          <w:rFonts w:ascii="Times New Roman" w:hAnsi="Times New Roman" w:cs="Times New Roman"/>
          <w:sz w:val="24"/>
          <w:szCs w:val="24"/>
        </w:rPr>
        <w:t xml:space="preserve">Students are </w:t>
      </w:r>
      <w:r>
        <w:rPr>
          <w:rFonts w:ascii="Times New Roman" w:hAnsi="Times New Roman" w:cs="Times New Roman"/>
          <w:sz w:val="24"/>
          <w:szCs w:val="24"/>
        </w:rPr>
        <w:t xml:space="preserve">also </w:t>
      </w:r>
      <w:r w:rsidR="004E1791" w:rsidRPr="004E1791">
        <w:rPr>
          <w:rFonts w:ascii="Times New Roman" w:hAnsi="Times New Roman" w:cs="Times New Roman"/>
          <w:sz w:val="24"/>
          <w:szCs w:val="24"/>
        </w:rPr>
        <w:t xml:space="preserve">expected to meet with their advisor at least once a semester.  Students in the field are expected to abide by agency policies and procedures.  Students have the responsibility to stay informed of policies and procedures of the program and to abide by all policies and procedures of the program.  The </w:t>
      </w:r>
      <w:r>
        <w:rPr>
          <w:rFonts w:ascii="Times New Roman" w:hAnsi="Times New Roman" w:cs="Times New Roman"/>
          <w:sz w:val="24"/>
          <w:szCs w:val="24"/>
        </w:rPr>
        <w:t xml:space="preserve">Master of </w:t>
      </w:r>
      <w:r w:rsidR="004E1791" w:rsidRPr="00AD0933">
        <w:rPr>
          <w:rFonts w:ascii="Times New Roman" w:hAnsi="Times New Roman" w:cs="Times New Roman"/>
          <w:sz w:val="24"/>
          <w:szCs w:val="24"/>
        </w:rPr>
        <w:t xml:space="preserve">Social Work Student Handbook, </w:t>
      </w:r>
      <w:r w:rsidR="00F71677">
        <w:rPr>
          <w:rFonts w:ascii="Times New Roman" w:hAnsi="Times New Roman" w:cs="Times New Roman"/>
          <w:sz w:val="24"/>
          <w:szCs w:val="24"/>
        </w:rPr>
        <w:t>Field</w:t>
      </w:r>
      <w:r w:rsidR="004E1791" w:rsidRPr="00AD0933">
        <w:rPr>
          <w:rFonts w:ascii="Times New Roman" w:hAnsi="Times New Roman" w:cs="Times New Roman"/>
          <w:sz w:val="24"/>
          <w:szCs w:val="24"/>
        </w:rPr>
        <w:t xml:space="preserve"> Manual,</w:t>
      </w:r>
      <w:r w:rsidR="004E1791" w:rsidRPr="004E1791">
        <w:rPr>
          <w:rFonts w:ascii="Times New Roman" w:hAnsi="Times New Roman" w:cs="Times New Roman"/>
          <w:sz w:val="24"/>
          <w:szCs w:val="24"/>
        </w:rPr>
        <w:t xml:space="preserve"> and </w:t>
      </w:r>
      <w:r>
        <w:rPr>
          <w:rFonts w:ascii="Times New Roman" w:hAnsi="Times New Roman" w:cs="Times New Roman"/>
          <w:sz w:val="24"/>
          <w:szCs w:val="24"/>
        </w:rPr>
        <w:t xml:space="preserve">respective Graduate </w:t>
      </w:r>
      <w:r w:rsidR="004E1791" w:rsidRPr="00AD0933">
        <w:rPr>
          <w:rFonts w:ascii="Times New Roman" w:hAnsi="Times New Roman" w:cs="Times New Roman"/>
          <w:sz w:val="24"/>
          <w:szCs w:val="24"/>
        </w:rPr>
        <w:t>Bulletin</w:t>
      </w:r>
      <w:r>
        <w:rPr>
          <w:rFonts w:ascii="Times New Roman" w:hAnsi="Times New Roman" w:cs="Times New Roman"/>
          <w:sz w:val="24"/>
          <w:szCs w:val="24"/>
        </w:rPr>
        <w:t>s</w:t>
      </w:r>
      <w:r w:rsidR="004E1791" w:rsidRPr="004E1791">
        <w:rPr>
          <w:rFonts w:ascii="Times New Roman" w:hAnsi="Times New Roman" w:cs="Times New Roman"/>
          <w:sz w:val="24"/>
          <w:szCs w:val="24"/>
        </w:rPr>
        <w:t xml:space="preserve"> </w:t>
      </w:r>
      <w:r>
        <w:rPr>
          <w:rFonts w:ascii="Times New Roman" w:hAnsi="Times New Roman" w:cs="Times New Roman"/>
          <w:sz w:val="24"/>
          <w:szCs w:val="24"/>
        </w:rPr>
        <w:t xml:space="preserve">at MU and WSU </w:t>
      </w:r>
      <w:r w:rsidR="004E1791" w:rsidRPr="004E1791">
        <w:rPr>
          <w:rFonts w:ascii="Times New Roman" w:hAnsi="Times New Roman" w:cs="Times New Roman"/>
          <w:sz w:val="24"/>
          <w:szCs w:val="24"/>
        </w:rPr>
        <w:t xml:space="preserve">provide </w:t>
      </w:r>
      <w:r w:rsidR="00645E7D">
        <w:rPr>
          <w:rFonts w:ascii="Times New Roman" w:hAnsi="Times New Roman" w:cs="Times New Roman"/>
          <w:sz w:val="24"/>
          <w:szCs w:val="24"/>
        </w:rPr>
        <w:t xml:space="preserve">graduate </w:t>
      </w:r>
      <w:r w:rsidR="004E1791" w:rsidRPr="004E1791">
        <w:rPr>
          <w:rFonts w:ascii="Times New Roman" w:hAnsi="Times New Roman" w:cs="Times New Roman"/>
          <w:sz w:val="24"/>
          <w:szCs w:val="24"/>
        </w:rPr>
        <w:t xml:space="preserve">students with information concerning policies and procedures. </w:t>
      </w:r>
    </w:p>
    <w:p w:rsidR="004E1791" w:rsidRPr="004E1791" w:rsidRDefault="004E1791" w:rsidP="004E179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645E7D" w:rsidRPr="00DC2FC5" w:rsidRDefault="00645E7D" w:rsidP="000625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b/>
          <w:sz w:val="24"/>
          <w:szCs w:val="24"/>
        </w:rPr>
      </w:pPr>
      <w:r w:rsidRPr="00DC2FC5">
        <w:rPr>
          <w:rFonts w:ascii="Times New Roman" w:hAnsi="Times New Roman" w:cs="Times New Roman"/>
          <w:b/>
          <w:sz w:val="24"/>
          <w:szCs w:val="24"/>
        </w:rPr>
        <w:t>Graduate Student Rights</w:t>
      </w:r>
    </w:p>
    <w:p w:rsidR="00645E7D" w:rsidRDefault="00645E7D" w:rsidP="000625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rFonts w:ascii="Times New Roman" w:hAnsi="Times New Roman" w:cs="Times New Roman"/>
          <w:sz w:val="24"/>
          <w:szCs w:val="24"/>
        </w:rPr>
      </w:pPr>
    </w:p>
    <w:p w:rsidR="00BE5333" w:rsidRDefault="004E1791" w:rsidP="008466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both"/>
        <w:rPr>
          <w:rFonts w:ascii="Times New Roman" w:hAnsi="Times New Roman" w:cs="Times New Roman"/>
          <w:sz w:val="24"/>
          <w:szCs w:val="24"/>
        </w:rPr>
      </w:pPr>
      <w:r w:rsidRPr="004E1791">
        <w:rPr>
          <w:rFonts w:ascii="Times New Roman" w:hAnsi="Times New Roman" w:cs="Times New Roman"/>
          <w:sz w:val="24"/>
          <w:szCs w:val="24"/>
        </w:rPr>
        <w:t xml:space="preserve">Student rights include the right to appeal denial for admission to the program and the right to appeal dismissal from the program.  Students have the right to confidentiality concerning their academic records and the right to review their records on file in the </w:t>
      </w:r>
      <w:r w:rsidR="00645E7D">
        <w:rPr>
          <w:rFonts w:ascii="Times New Roman" w:hAnsi="Times New Roman" w:cs="Times New Roman"/>
          <w:sz w:val="24"/>
          <w:szCs w:val="24"/>
        </w:rPr>
        <w:t xml:space="preserve">respective </w:t>
      </w:r>
      <w:r w:rsidRPr="004E1791">
        <w:rPr>
          <w:rFonts w:ascii="Times New Roman" w:hAnsi="Times New Roman" w:cs="Times New Roman"/>
          <w:sz w:val="24"/>
          <w:szCs w:val="24"/>
        </w:rPr>
        <w:t xml:space="preserve">social work office. Students </w:t>
      </w:r>
      <w:r w:rsidR="00645E7D">
        <w:rPr>
          <w:rFonts w:ascii="Times New Roman" w:hAnsi="Times New Roman" w:cs="Times New Roman"/>
          <w:sz w:val="24"/>
          <w:szCs w:val="24"/>
        </w:rPr>
        <w:t xml:space="preserve">also </w:t>
      </w:r>
      <w:r w:rsidRPr="004E1791">
        <w:rPr>
          <w:rFonts w:ascii="Times New Roman" w:hAnsi="Times New Roman" w:cs="Times New Roman"/>
          <w:sz w:val="24"/>
          <w:szCs w:val="24"/>
        </w:rPr>
        <w:t>have the right to representation on faculty committees related to curriculum, program evaluation, and program policies and procedures.</w:t>
      </w:r>
    </w:p>
    <w:p w:rsidR="00393E9B" w:rsidRDefault="00BE5333" w:rsidP="00BE53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APPENDIX A</w:t>
      </w:r>
    </w:p>
    <w:p w:rsidR="00BE5333" w:rsidRDefault="00BE5333" w:rsidP="00BE53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center"/>
        <w:rPr>
          <w:rFonts w:ascii="Times New Roman" w:hAnsi="Times New Roman" w:cs="Times New Roman"/>
          <w:b/>
          <w:sz w:val="24"/>
          <w:szCs w:val="24"/>
        </w:rPr>
      </w:pPr>
      <w:r>
        <w:rPr>
          <w:rFonts w:ascii="Times New Roman" w:hAnsi="Times New Roman" w:cs="Times New Roman"/>
          <w:b/>
          <w:sz w:val="24"/>
          <w:szCs w:val="24"/>
        </w:rPr>
        <w:t>COUNCIL OF SOCIAL WORK EDUCATION (CSWE)</w:t>
      </w:r>
    </w:p>
    <w:p w:rsidR="00BE5333" w:rsidRDefault="00BE5333" w:rsidP="00BE53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center"/>
        <w:rPr>
          <w:rFonts w:ascii="Times New Roman" w:hAnsi="Times New Roman" w:cs="Times New Roman"/>
          <w:b/>
          <w:sz w:val="24"/>
          <w:szCs w:val="24"/>
        </w:rPr>
      </w:pPr>
      <w:r>
        <w:rPr>
          <w:rFonts w:ascii="Times New Roman" w:hAnsi="Times New Roman" w:cs="Times New Roman"/>
          <w:b/>
          <w:sz w:val="24"/>
          <w:szCs w:val="24"/>
        </w:rPr>
        <w:t>2008 EDUCATION POLICY AND ACCREDITATION STANDARDS (EPAS)</w:t>
      </w:r>
    </w:p>
    <w:p w:rsidR="00BE5333" w:rsidRDefault="00BE5333" w:rsidP="00BE53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jc w:val="center"/>
        <w:rPr>
          <w:rFonts w:ascii="Times New Roman" w:hAnsi="Times New Roman" w:cs="Times New Roman"/>
          <w:b/>
          <w:sz w:val="24"/>
          <w:szCs w:val="24"/>
        </w:rPr>
      </w:pPr>
    </w:p>
    <w:p w:rsidR="00BE5333" w:rsidRDefault="00BE5333" w:rsidP="00BE5333">
      <w:pPr>
        <w:widowControl/>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Educational Policy and Accreditation Standards</w:t>
      </w:r>
    </w:p>
    <w:p w:rsidR="00BE5333" w:rsidRDefault="00BE5333" w:rsidP="00BE5333">
      <w:pPr>
        <w:widowControl/>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Purpose: Social Work Practice, Education, and Educational Policy and Accreditation</w:t>
      </w:r>
    </w:p>
    <w:p w:rsidR="00BE5333" w:rsidRDefault="00BE5333" w:rsidP="00BE5333">
      <w:pPr>
        <w:widowControl/>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Standards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purpose of the social work profession is to promote human and community well-being. Guided by a</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person and environment construct, a global perspective, respect for human diversity, and knowledge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based on scientific inquiry, social work’s purpose is actualized through its quest for social and economic</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justice, the prevention of conditions that limit human rights, the elimination of poverty, and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enhancement of the quality of life for all persons.</w:t>
      </w:r>
    </w:p>
    <w:p w:rsidR="00BE5333" w:rsidRDefault="00BE5333"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 educators serve the profession through their teaching, scholarship, and service. Social work</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education—at the baccalaureate, master’s, and doctoral levels—shapes the profession’s future through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education of competent professionals, the generation of knowledge, and the exercise of leadership within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professional community.</w:t>
      </w:r>
    </w:p>
    <w:p w:rsidR="00BE5333" w:rsidRDefault="00BE5333"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Council on Social Work Education (CSWE) uses the Educational Policy and Accreditation Standards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(EPAS) to accredit baccalaureate- and master’s-level social work programs. EPAS supports academic</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excellence by establishing thresholds for professional competence. It permits programs to use traditional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and emerging models of curriculum design by balancing requirements that promote comparability across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programs with a level of flexibility that encourages programs to differentiate.</w:t>
      </w:r>
    </w:p>
    <w:p w:rsidR="00BE5333" w:rsidRDefault="00BE5333"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EPAS describe four features of an integrated curriculum design: (1) program mission and goals; (2)</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explicit curriculum; (3) implicit curriculum; and (4) assessment. The Educational Policy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Accreditation Standards are conceptually linked. Educational Policy describes each curriculum feature.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Accreditation Standards (</w:t>
      </w:r>
      <w:r>
        <w:rPr>
          <w:rFonts w:ascii="Times New Roman" w:eastAsia="Calibri" w:hAnsi="Times New Roman" w:cs="Times New Roman"/>
          <w:i/>
          <w:iCs/>
          <w:color w:val="000000"/>
          <w:sz w:val="22"/>
          <w:szCs w:val="22"/>
        </w:rPr>
        <w:t>in italics</w:t>
      </w:r>
      <w:r>
        <w:rPr>
          <w:rFonts w:ascii="Times New Roman" w:eastAsia="Calibri" w:hAnsi="Times New Roman" w:cs="Times New Roman"/>
          <w:color w:val="000000"/>
          <w:sz w:val="22"/>
          <w:szCs w:val="22"/>
        </w:rPr>
        <w:t>) are derived from the Educational Policy and specify the requirements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used to develop and maintain an accredited social work program at the baccalaureate (B) or master’s (M)</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level.</w:t>
      </w:r>
    </w:p>
    <w:p w:rsidR="00BE5333" w:rsidRDefault="00BE5333" w:rsidP="00BE5333">
      <w:pPr>
        <w:widowControl/>
        <w:rPr>
          <w:rFonts w:ascii="Times New Roman" w:eastAsia="Calibri" w:hAnsi="Times New Roman" w:cs="Times New Roman"/>
          <w:color w:val="000000"/>
          <w:sz w:val="24"/>
          <w:szCs w:val="24"/>
        </w:rPr>
      </w:pPr>
    </w:p>
    <w:p w:rsidR="00BE5333" w:rsidRDefault="00BE5333" w:rsidP="00BE5333">
      <w:pPr>
        <w:widowControl/>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 Program Mission and Goals</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1.0—Program Mission and Goals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mission and goals of each social work program address the profession’s purpose, are grounded 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core professional values (EP 1.1), and are informed by context (EP 1.2).</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1.1</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Values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Service, social justice, the dignity and worth of the person, the importance of human relationships,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integrity, competence,</w:t>
      </w:r>
      <w:r>
        <w:rPr>
          <w:rFonts w:ascii="Times New Roman" w:eastAsia="Calibri" w:hAnsi="Times New Roman" w:cs="Times New Roman"/>
          <w:color w:val="000000"/>
          <w:sz w:val="14"/>
          <w:szCs w:val="14"/>
        </w:rPr>
        <w:t xml:space="preserve">1 </w:t>
      </w:r>
      <w:r>
        <w:rPr>
          <w:rFonts w:ascii="Times New Roman" w:eastAsia="Calibri" w:hAnsi="Times New Roman" w:cs="Times New Roman"/>
          <w:color w:val="000000"/>
          <w:sz w:val="22"/>
          <w:szCs w:val="22"/>
        </w:rPr>
        <w:t>human rights, and scientific inquiry are among the core values of social work.</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These values underpin the explicit and implicit curriculum and frame the profession’s commitment to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respect for all people and the quest for social and economic justice.</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1.2</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Program Context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Context encompasses the mission of the institution in which the program is located and the needs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opportunities associated with the setting. Programs are further influenced by their historical, political,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economic, social, cultural, demographic, and global contexts and by the ways they elect to engage these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factors. Additional factors include new knowledge, technology, and ideas that may have a bearing 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contemporary and future social work education and practice.</w:t>
      </w:r>
    </w:p>
    <w:p w:rsidR="00BE5333" w:rsidRDefault="00BE5333"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1.0</w:t>
      </w:r>
      <w:r>
        <w:rPr>
          <w:rFonts w:ascii="Arial" w:eastAsia="Calibri" w:hAnsi="Arial" w:cs="Arial"/>
          <w:color w:val="000000"/>
        </w:rPr>
        <w:t>—</w:t>
      </w:r>
      <w:r>
        <w:rPr>
          <w:rFonts w:ascii="Arial" w:eastAsia="Calibri" w:hAnsi="Arial" w:cs="Arial"/>
          <w:b/>
          <w:bCs/>
          <w:i/>
          <w:iCs/>
          <w:color w:val="000000"/>
        </w:rPr>
        <w:t>Mission and Goals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social work program’s mission and goals reflect the profession’s purpose and values and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program’s context.</w:t>
      </w:r>
    </w:p>
    <w:p w:rsidR="00BE5333" w:rsidRDefault="00BE5333"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1.0.1 </w:t>
      </w:r>
      <w:r>
        <w:rPr>
          <w:rFonts w:ascii="Arial" w:eastAsia="Calibri" w:hAnsi="Arial" w:cs="Arial"/>
          <w:i/>
          <w:iCs/>
          <w:color w:val="000000"/>
        </w:rPr>
        <w:t>The program submits its mission statement and describes how it is consistent with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profession’s purpose and values and the program’s context.</w:t>
      </w:r>
    </w:p>
    <w:p w:rsidR="00BE5333" w:rsidRDefault="00BE5333"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1.0.2 </w:t>
      </w:r>
      <w:r>
        <w:rPr>
          <w:rFonts w:ascii="Arial" w:eastAsia="Calibri" w:hAnsi="Arial" w:cs="Arial"/>
          <w:i/>
          <w:iCs/>
          <w:color w:val="000000"/>
        </w:rPr>
        <w:t>The program identifies its goals and demonstrates how they are derived from the program’s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mission.</w:t>
      </w:r>
    </w:p>
    <w:p w:rsidR="00BE5333" w:rsidRDefault="00BE5333" w:rsidP="00BE5333">
      <w:pPr>
        <w:widowControl/>
        <w:rPr>
          <w:rFonts w:ascii="Times New Roman" w:eastAsia="Calibri" w:hAnsi="Times New Roman" w:cs="Times New Roman"/>
          <w:color w:val="000000"/>
          <w:sz w:val="13"/>
          <w:szCs w:val="13"/>
        </w:rPr>
      </w:pPr>
    </w:p>
    <w:p w:rsidR="00BE5333" w:rsidRDefault="00BE5333" w:rsidP="00BE5333">
      <w:pPr>
        <w:widowControl/>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 Explicit Curriculum</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2.0</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The Social Work Curriculum and Professional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explicit curriculum constitutes the program’s formal educational structure and includes the courses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and the curriculum. Social work education is grounded in the liberal arts, which provide the intellectual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basis for the professional curriculum and inform its design. The explicit curriculum achieves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program’s competencies through an intentional design that includes the foundation offered at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baccalaureate and master’s levels and the advanced curriculum offered at the master’s level. The BSW</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curriculum prepares its graduates for generalist practice through mastery of the core competencies.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MSW curriculum prepares its graduates for advanced practice through mastery of the core competencies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augmented by knowledge and practice behaviors specific to a concentration.</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Core Competencies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Competency-based education is an outcome performance approach to curriculum design. Competencies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are measurable practice behaviors that are comprised of knowledge, values, and skills. The goal of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outcome approach is to demonstrate the integration and application of the competencies in practice with</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individuals, families, groups, organizations, and communities. The ten core competencies are listed below</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[EP 2.1.1–EP 2.1.10(d)], followed by a description of characteristic knowledge, values, skills, and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resulting practice behaviors that may be used to operationalize the curriculum and assessment methods.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Programs may add competencies consistent with their missions and goals.</w:t>
      </w:r>
    </w:p>
    <w:p w:rsidR="00BE5333" w:rsidRDefault="00BE5333"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Identify as a professional social worker and conduct oneself accordingly.</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serve as representatives of the profession, its mission, and its core values. They know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profession’s history. Social workers commit themselves to the profession’s enhancement and to their own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professional conduct and growth.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advocate for client access to the services of social work;</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practice personal reflection and self-correction to assure continual professional development;</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attend to professional roles and boundaries;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demonstrate professional demeanor in behavior, appearance, and communication;</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engage in career-long learning;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use supervision and consultation.</w:t>
      </w:r>
    </w:p>
    <w:p w:rsidR="00BE5333" w:rsidRDefault="00BE5333" w:rsidP="00BE5333">
      <w:pPr>
        <w:widowControl/>
        <w:rPr>
          <w:rFonts w:ascii="Times New Roman" w:eastAsia="Calibri" w:hAnsi="Times New Roman" w:cs="Times New Roman"/>
          <w:color w:val="000000"/>
          <w:sz w:val="24"/>
          <w:szCs w:val="24"/>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2.1.2</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Apply social work ethical principles to guide professional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have an obligation to conduct themselves ethically and to engage in ethical decisionmaking.</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are knowledgeable about the value base of the profession, its ethical standards,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and relevant law.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recognize and manage personal values in a way that allows professional values to guide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practice;</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make ethical decisions by applying standards of the National Association of Social Workers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Code of Ethics</w:t>
      </w:r>
      <w:r>
        <w:rPr>
          <w:rFonts w:ascii="Times New Roman" w:eastAsia="Calibri" w:hAnsi="Times New Roman" w:cs="Times New Roman"/>
          <w:color w:val="000000"/>
          <w:sz w:val="14"/>
          <w:szCs w:val="14"/>
        </w:rPr>
        <w:t xml:space="preserve">2 </w:t>
      </w:r>
      <w:r>
        <w:rPr>
          <w:rFonts w:ascii="Times New Roman" w:eastAsia="Calibri" w:hAnsi="Times New Roman" w:cs="Times New Roman"/>
          <w:color w:val="000000"/>
          <w:sz w:val="22"/>
          <w:szCs w:val="22"/>
        </w:rPr>
        <w:t>and, as applicable, of the International Federation of Social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Workers/International Association of Schools of Social Work Ethics in Social Work,</w:t>
      </w:r>
    </w:p>
    <w:p w:rsidR="00BE5333" w:rsidRDefault="00BE5333" w:rsidP="00BE5333">
      <w:pPr>
        <w:widowControl/>
        <w:rPr>
          <w:rFonts w:ascii="Times New Roman" w:eastAsia="Calibri" w:hAnsi="Times New Roman" w:cs="Times New Roman"/>
          <w:color w:val="000000"/>
          <w:sz w:val="14"/>
          <w:szCs w:val="14"/>
        </w:rPr>
      </w:pPr>
      <w:r>
        <w:rPr>
          <w:rFonts w:ascii="Times New Roman" w:eastAsia="Calibri" w:hAnsi="Times New Roman" w:cs="Times New Roman"/>
          <w:color w:val="000000"/>
          <w:sz w:val="22"/>
          <w:szCs w:val="22"/>
        </w:rPr>
        <w:t>Statement of Principles;</w:t>
      </w:r>
      <w:r>
        <w:rPr>
          <w:rFonts w:ascii="Times New Roman" w:eastAsia="Calibri" w:hAnsi="Times New Roman" w:cs="Times New Roman"/>
          <w:color w:val="000000"/>
          <w:sz w:val="14"/>
          <w:szCs w:val="14"/>
        </w:rPr>
        <w:t>3</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tolerate ambiguity in resolving ethical conflicts;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apply strategies of ethical reasoning to arrive at principled decisions.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2.1.3</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Apply critical thinking to inform and communicate professional</w:t>
      </w: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judgments.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are knowledgeable about the principles of logic, scientific inquiry, and reasoned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discernment. They use critical thinking augmented by creativity and curiosity. Critical thinking also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requires the synthesis and communication of relevant information.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distinguish, appraise, and integrate multiple sources of knowledge, including research-based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knowledge, and practice wisdom;</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analyze models of assessment, prevention, intervention, and evaluation;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demonstrate effective oral and written communication in working with individuals, families,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groups, organizations, communities, and colleagues.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2.1.4</w:t>
      </w:r>
      <w:r>
        <w:rPr>
          <w:rFonts w:ascii="Times New Roman" w:eastAsia="Calibri" w:hAnsi="Times New Roman" w:cs="Times New Roman"/>
          <w:color w:val="000000"/>
        </w:rPr>
        <w:t>—</w:t>
      </w:r>
      <w:r>
        <w:rPr>
          <w:rFonts w:ascii="Times New Roman" w:eastAsia="Calibri" w:hAnsi="Times New Roman" w:cs="Times New Roman"/>
          <w:b/>
          <w:bCs/>
          <w:color w:val="000000"/>
          <w:sz w:val="22"/>
          <w:szCs w:val="22"/>
        </w:rPr>
        <w:t>Engage diversity and difference in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understand how diversity characterizes and shapes the human experience and is critical to</w:t>
      </w:r>
    </w:p>
    <w:p w:rsidR="00BE5333" w:rsidRPr="00763FFA"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formation of identity. The dimensions of diversity are understood as the intersectionality of multiple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factors including age, class, color, culture, disability, ethnicity, gender, gender identity and expression,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immigration status, political ideology, race, religion, sex, and sexual orientation. Social workers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appreciate that, as a consequence of difference, a person’s life experiences may include oppression,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poverty, marginalization, and alienation as well as privilege, power, and acclaim.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recognize the extent to which a culture’s structures and values may oppress, marginalize,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alienate, or create or enhance privilege and power;</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gain sufficient self-awareness to eliminate the influence of personal biases and values 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working with diverse groups;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recognize and communicate their understanding of the importance of difference in shaping</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life experiences;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view themselves as learners and engage those with whom they work as informants.</w:t>
      </w:r>
    </w:p>
    <w:p w:rsidR="00763FFA" w:rsidRDefault="00763FFA"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2.1.5</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Advance human rights and social and economic justice.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Each person, regardless of position in society, has basic human rights, such as freedom, safety, privacy,</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an adequate standard of living, health care, and education. Social workers recognize the global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interconnections of oppression and are knowledgeable about theories of justice and strategies to promote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human and civil rights. Social work incorporates social justice practices in organizations, institutions,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society to ensure that these basic human rights are distributed equitably and without prejudice. Social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understand the forms and mechanisms of oppression and discrimination;</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advocate for human rights and social and economic justice;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engage in practices that advance social and economic justice.</w:t>
      </w: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2.1.6</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Engage in research-informed practice and practice-informed research.</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use practice experience to inform research, employ evidence-based interventions, evaluate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their own practice, and use research findings to improve practice, policy, and social service delivery.</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comprehend quantitative and qualitative research and understand scientific and ethical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approaches to building knowledge.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use practice experience to inform scientific inquiry and</w:t>
      </w:r>
    </w:p>
    <w:p w:rsidR="00BE5333" w:rsidRDefault="00BE5333" w:rsidP="00BE5333">
      <w:pPr>
        <w:widowControl/>
        <w:rPr>
          <w:rFonts w:ascii="Times New Roman" w:eastAsia="Calibri" w:hAnsi="Times New Roman" w:cs="Times New Roman"/>
          <w:color w:val="000000"/>
          <w:sz w:val="24"/>
          <w:szCs w:val="24"/>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use research evidence to inform practice.</w:t>
      </w:r>
    </w:p>
    <w:p w:rsidR="00763FFA" w:rsidRPr="00763FFA" w:rsidRDefault="00763FFA"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2.1.7</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Apply knowledge of human behavior and the social environment.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are knowledgeable about human behavior across the life course; the range of social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systems in which people live; and the ways social systems promote or deter people in maintaining or</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achieving health and well-being. Social workers apply theories and knowledge from the liberal arts to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understand biological, social, cultural, psychological, and spiritual development.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utilize conceptual frameworks to guide the processes of assessment, intervention,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evaluation;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critique and apply knowledge to understand person and environment.</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2.1.8</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Engage in policy practice to advance social and economic well-being and</w:t>
      </w: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to deliver effective social work services.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 practitioners understand that policy affects service delivery, and they actively engage 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policy practice. Social workers know the history and current structures of social policies and services;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role of policy in service delivery; and the role of practice in policy development.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analyze, formulate, and advocate for policies that advance social well-being;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collaborate with colleagues and clients for effective policy action.</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2.1.9</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Respond to contexts that shape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are informed, resourceful, and proactive in responding to evolving organizational,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community, and societal contexts at all levels of practice. Social workers recognize that the context of</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practice is dynamic, and use knowledge and skill to respond proactively. 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continuously discover, appraise, and attend to changing locales, populations, scientific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technological developments, and emerging societal trends to provide relevant services;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provide leadership in promoting sustainable changes in service delivery and practice to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improve the quality of social services.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2.1.10(a)–(d)</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Engage, assess, intervene, and evaluate with individuals, families,</w:t>
      </w: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groups, organizations, and communities.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Professional practice involves the dynamic and interactive processes of engagement, assessment,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intervention, and evaluation at multiple levels. Social workers have the knowledge and skills to practice</w:t>
      </w:r>
    </w:p>
    <w:p w:rsidR="00BE5333" w:rsidRPr="00763FFA"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with individuals, families, groups, organizations, and communities. Practice knowledge includes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identifying, analyzing, and implementing evidence-based interventions designed to achieve client goals;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using research and technological advances; evaluating program outcomes and practice effectiveness;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developing, analyzing, advocating, and providing leadership for policies and services; and promoting</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and economic justice.</w:t>
      </w:r>
    </w:p>
    <w:p w:rsidR="00763FFA" w:rsidRDefault="00763FFA"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2.1.10(a)</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Engagement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substantively and affectively prepare for action with individuals, families, groups,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organizations, and communities;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use empathy and other interpersonal skills;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develop a mutually agreed-on focus of work and desired outcomes.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2.1.10(b)</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Assessment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collect, organize, and interpret client data;</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assess client strengths and limitations;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develop mutually agreed-on intervention goals and objectives;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select appropriate intervention strategies.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2.1.10(c)</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Intervention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initiate actions to achieve organizational goals;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implement prevention interventions that enhance client capacities;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help clients resolve problems;</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negotiate, mediate, and advocate for clients; and</w:t>
      </w:r>
    </w:p>
    <w:p w:rsidR="00BE5333" w:rsidRDefault="00BE5333" w:rsidP="00BE5333">
      <w:pPr>
        <w:widowControl/>
        <w:rPr>
          <w:rFonts w:ascii="Times New Roman" w:eastAsia="Calibri" w:hAnsi="Times New Roman" w:cs="Times New Roman"/>
          <w:color w:val="000000"/>
          <w:sz w:val="22"/>
          <w:szCs w:val="22"/>
        </w:rPr>
      </w:pPr>
      <w:r>
        <w:rPr>
          <w:rFonts w:ascii="SymbolMT" w:eastAsia="SymbolMT" w:hAnsi="Times New Roman" w:cs="SymbolMT" w:hint="eastAsia"/>
          <w:color w:val="000000"/>
          <w:sz w:val="22"/>
          <w:szCs w:val="22"/>
        </w:rPr>
        <w:t></w:t>
      </w:r>
      <w:r>
        <w:rPr>
          <w:rFonts w:ascii="SymbolMT" w:eastAsia="SymbolMT" w:hAnsi="Times New Roman" w:cs="SymbolMT"/>
          <w:color w:val="000000"/>
          <w:sz w:val="22"/>
          <w:szCs w:val="22"/>
        </w:rPr>
        <w:t xml:space="preserve"> </w:t>
      </w:r>
      <w:r>
        <w:rPr>
          <w:rFonts w:ascii="Times New Roman" w:eastAsia="Calibri" w:hAnsi="Times New Roman" w:cs="Times New Roman"/>
          <w:color w:val="000000"/>
          <w:sz w:val="22"/>
          <w:szCs w:val="22"/>
        </w:rPr>
        <w:t>facilitate transitions and endings.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2.1.10(d)</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Evaluation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 critically analyze, monitor, and evaluate interventions.</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B2.2</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Generalist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Generalist practice is grounded in the liberal arts and the person and environment construct. To promote</w:t>
      </w:r>
    </w:p>
    <w:p w:rsidR="00BE5333" w:rsidRPr="00763FFA"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human and social well-being, generalist practitioners use a range of prevention and intervention methods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 their practice with individuals, families, groups, organizations, and communities. The generalist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practitioner identifies with the social work profession and applies ethical principles and critical thinking</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 practice. Generalist practitioners incorporate diversity in their practice and advocate for human rights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and social and economic justice. They recognize, support, and build on the strengths and resiliency of all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human beings. They engage in research-informed practice and are proactive in responding to the impact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of context on professional practice. BSW practice incorporates all of the core competencies.</w:t>
      </w:r>
    </w:p>
    <w:p w:rsidR="00763FFA" w:rsidRDefault="00763FFA" w:rsidP="00BE5333">
      <w:pPr>
        <w:widowControl/>
        <w:rPr>
          <w:rFonts w:ascii="Times New Roman" w:eastAsia="Calibri" w:hAnsi="Times New Roman" w:cs="Times New Roman"/>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M2.2</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Advanced Practice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Advanced practitioners refine and advance the quality of social work practice and that of the larger social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work profession. They synthesize and apply a broad range of interdisciplinary and multidisciplinary</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knowledge and skills. In areas of specialization, advanced practitioners assess, intervene, and evaluate to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promote human and social well-being. To do so they suit each action to the circumstances at hand, using</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discrimination learned through experience and self-improvement. Advanced practice incorporates all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of the core competencies augmented by knowledge and practice behaviors specific to a concentration.</w:t>
      </w:r>
    </w:p>
    <w:p w:rsidR="00763FFA" w:rsidRDefault="00763FF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2.3</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Signature Pedagogy: Field Education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Signature pedagogy represents the central form of instruction and learning in which a profession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socializes its students to perform the role of practitioner. Professionals have pedagogical norms with</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which they connect and integrate theory and practice.</w:t>
      </w:r>
      <w:r>
        <w:rPr>
          <w:rFonts w:ascii="Times New Roman" w:eastAsia="Calibri" w:hAnsi="Times New Roman" w:cs="Times New Roman"/>
          <w:color w:val="000000"/>
          <w:sz w:val="14"/>
          <w:szCs w:val="14"/>
        </w:rPr>
        <w:t xml:space="preserve">4 </w:t>
      </w:r>
      <w:r>
        <w:rPr>
          <w:rFonts w:ascii="Times New Roman" w:eastAsia="Calibri" w:hAnsi="Times New Roman" w:cs="Times New Roman"/>
          <w:color w:val="000000"/>
          <w:sz w:val="22"/>
          <w:szCs w:val="22"/>
        </w:rPr>
        <w:t>In social work, the signature pedagogy is field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education. The intent of field education is to connect the theoretical and conceptual contribution of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classroom with the practical world of the practice setting. It is a basic precept of social work education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that the two interrelated components of curriculum—classroom and field—are of equal importance within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curriculum, and each contributes to the development of the requisite competencies of professional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practice. Field education is systematically designed, supervised, coordinated, and evaluated based 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criteria by which students demonstrate the achievement of program competencies.</w:t>
      </w:r>
    </w:p>
    <w:p w:rsidR="00763FFA" w:rsidRDefault="00763FF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B2.0</w:t>
      </w:r>
      <w:r>
        <w:rPr>
          <w:rFonts w:ascii="Arial" w:eastAsia="Calibri" w:hAnsi="Arial" w:cs="Arial"/>
          <w:color w:val="000000"/>
        </w:rPr>
        <w:t>—</w:t>
      </w:r>
      <w:r>
        <w:rPr>
          <w:rFonts w:ascii="Arial" w:eastAsia="Calibri" w:hAnsi="Arial" w:cs="Arial"/>
          <w:b/>
          <w:bCs/>
          <w:i/>
          <w:iCs/>
          <w:color w:val="000000"/>
        </w:rPr>
        <w:t>Curriculum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10 core competencies are used to design the professional curriculum. The program</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B2.0.1 </w:t>
      </w:r>
      <w:r>
        <w:rPr>
          <w:rFonts w:ascii="Arial" w:eastAsia="Calibri" w:hAnsi="Arial" w:cs="Arial"/>
          <w:i/>
          <w:iCs/>
          <w:color w:val="000000"/>
        </w:rPr>
        <w:t>Discusses how its mission and goals are consistent with generalist practice as defined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EP B2.2.</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B2.0.2 </w:t>
      </w:r>
      <w:r>
        <w:rPr>
          <w:rFonts w:ascii="Arial" w:eastAsia="Calibri" w:hAnsi="Arial" w:cs="Arial"/>
          <w:i/>
          <w:iCs/>
          <w:color w:val="000000"/>
        </w:rPr>
        <w:t>Identifies its competencies consistent with EP 2.1 through 2.1.10(d).</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B2.0.3 </w:t>
      </w:r>
      <w:r>
        <w:rPr>
          <w:rFonts w:ascii="Arial" w:eastAsia="Calibri" w:hAnsi="Arial" w:cs="Arial"/>
          <w:i/>
          <w:iCs/>
          <w:color w:val="000000"/>
        </w:rPr>
        <w:t>Provides an operational definition for each of its competencies used in its curriculum design</w:t>
      </w:r>
    </w:p>
    <w:p w:rsidR="00BE5333" w:rsidRPr="00763FFA" w:rsidRDefault="00BE5333" w:rsidP="00BE5333">
      <w:pPr>
        <w:widowControl/>
        <w:rPr>
          <w:rFonts w:ascii="Arial" w:eastAsia="Calibri" w:hAnsi="Arial" w:cs="Arial"/>
          <w:i/>
          <w:iCs/>
          <w:color w:val="000000"/>
        </w:rPr>
      </w:pPr>
      <w:r>
        <w:rPr>
          <w:rFonts w:ascii="Arial" w:eastAsia="Calibri" w:hAnsi="Arial" w:cs="Arial"/>
          <w:i/>
          <w:iCs/>
          <w:color w:val="000000"/>
        </w:rPr>
        <w:t>and its assessment [EP 2.1 through 2.1.10(d)].</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B2.0.4 </w:t>
      </w:r>
      <w:r>
        <w:rPr>
          <w:rFonts w:ascii="Arial" w:eastAsia="Calibri" w:hAnsi="Arial" w:cs="Arial"/>
          <w:i/>
          <w:iCs/>
          <w:color w:val="000000"/>
        </w:rPr>
        <w:t>Provides a rationale for its formal curriculum design demonstrating how it is used to</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develop a coherent and integrated curriculum for both classroom and field (EP 2.0).</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B2.0.5 </w:t>
      </w:r>
      <w:r>
        <w:rPr>
          <w:rFonts w:ascii="Arial" w:eastAsia="Calibri" w:hAnsi="Arial" w:cs="Arial"/>
          <w:i/>
          <w:iCs/>
          <w:color w:val="000000"/>
        </w:rPr>
        <w:t>Describes and explains how its curriculum content (knowledge, values, and skills)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implements the operational definition of each of its competencies.</w:t>
      </w:r>
    </w:p>
    <w:p w:rsidR="00763FFA" w:rsidRDefault="00763FF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M2.0</w:t>
      </w:r>
      <w:r>
        <w:rPr>
          <w:rFonts w:ascii="Arial" w:eastAsia="Calibri" w:hAnsi="Arial" w:cs="Arial"/>
          <w:color w:val="000000"/>
        </w:rPr>
        <w:t>—</w:t>
      </w:r>
      <w:r>
        <w:rPr>
          <w:rFonts w:ascii="Arial" w:eastAsia="Calibri" w:hAnsi="Arial" w:cs="Arial"/>
          <w:b/>
          <w:bCs/>
          <w:i/>
          <w:iCs/>
          <w:color w:val="000000"/>
        </w:rPr>
        <w:t>Curriculum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10 core competencies are used to design the foundation and advanced curriculum.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advanced curriculum builds on and applies the core competencies in an area(s) of concentration.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M2.0.1 </w:t>
      </w:r>
      <w:r>
        <w:rPr>
          <w:rFonts w:ascii="Arial" w:eastAsia="Calibri" w:hAnsi="Arial" w:cs="Arial"/>
          <w:i/>
          <w:iCs/>
          <w:color w:val="000000"/>
        </w:rPr>
        <w:t>Identifies its concentration(s) (EP M2.2).</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M2.0.2 </w:t>
      </w:r>
      <w:r>
        <w:rPr>
          <w:rFonts w:ascii="Arial" w:eastAsia="Calibri" w:hAnsi="Arial" w:cs="Arial"/>
          <w:i/>
          <w:iCs/>
          <w:color w:val="000000"/>
        </w:rPr>
        <w:t>Discusses how its mission and goals are consistent with advanced practice (EP M2.2).</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M2.0.3 </w:t>
      </w:r>
      <w:r>
        <w:rPr>
          <w:rFonts w:ascii="Arial" w:eastAsia="Calibri" w:hAnsi="Arial" w:cs="Arial"/>
          <w:i/>
          <w:iCs/>
          <w:color w:val="000000"/>
        </w:rPr>
        <w:t>Identifies its program competencies consistent with EP 2.1 through 2.1.10(d) and EP M2.2.</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M2.0.4 </w:t>
      </w:r>
      <w:r>
        <w:rPr>
          <w:rFonts w:ascii="Arial" w:eastAsia="Calibri" w:hAnsi="Arial" w:cs="Arial"/>
          <w:i/>
          <w:iCs/>
          <w:color w:val="000000"/>
        </w:rPr>
        <w:t>Provides an operational definition for each of the competencies used in its curriculum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design and its assessment [EP 2.1 through 2.1.10(d); EP M2.2].</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M2.0.5 </w:t>
      </w:r>
      <w:r>
        <w:rPr>
          <w:rFonts w:ascii="Arial" w:eastAsia="Calibri" w:hAnsi="Arial" w:cs="Arial"/>
          <w:i/>
          <w:iCs/>
          <w:color w:val="000000"/>
        </w:rPr>
        <w:t>Provides a rationale for its formal curriculum design (foundation and advanced),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demonstrating how it is used to develop a coherent and integrated curriculum for both</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classroom and field (EP 2.0).</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M2.0.6 </w:t>
      </w:r>
      <w:r>
        <w:rPr>
          <w:rFonts w:ascii="Arial" w:eastAsia="Calibri" w:hAnsi="Arial" w:cs="Arial"/>
          <w:i/>
          <w:iCs/>
          <w:color w:val="000000"/>
        </w:rPr>
        <w:t>Describes and explains how its curriculum content (relevant theories and conceptual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frameworks, values, and skills) implements the operational definition of each of its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competencies.</w:t>
      </w:r>
    </w:p>
    <w:p w:rsidR="00E7719A" w:rsidRDefault="00E7719A" w:rsidP="00BE5333">
      <w:pPr>
        <w:widowControl/>
        <w:rPr>
          <w:rFonts w:ascii="Arial" w:eastAsia="Calibri" w:hAnsi="Arial" w:cs="Arial"/>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2.1</w:t>
      </w:r>
      <w:r>
        <w:rPr>
          <w:rFonts w:ascii="Arial" w:eastAsia="Calibri" w:hAnsi="Arial" w:cs="Arial"/>
          <w:color w:val="000000"/>
        </w:rPr>
        <w:t>—</w:t>
      </w:r>
      <w:r>
        <w:rPr>
          <w:rFonts w:ascii="Arial" w:eastAsia="Calibri" w:hAnsi="Arial" w:cs="Arial"/>
          <w:b/>
          <w:bCs/>
          <w:i/>
          <w:iCs/>
          <w:color w:val="000000"/>
        </w:rPr>
        <w:t>Field Education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program discusses how its field education program</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2.1.1 </w:t>
      </w:r>
      <w:r>
        <w:rPr>
          <w:rFonts w:ascii="Arial" w:eastAsia="Calibri" w:hAnsi="Arial" w:cs="Arial"/>
          <w:i/>
          <w:iCs/>
          <w:color w:val="000000"/>
        </w:rPr>
        <w:t>Connects the theoretical and conceptual contribution of the classroom with the practice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setting, fostering the implementation of evidence-informed practice.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B2.1.2 </w:t>
      </w:r>
      <w:r>
        <w:rPr>
          <w:rFonts w:ascii="Arial" w:eastAsia="Calibri" w:hAnsi="Arial" w:cs="Arial"/>
          <w:i/>
          <w:iCs/>
          <w:color w:val="000000"/>
        </w:rPr>
        <w:t>Provides generalist practice opportunities for students to demonstrate the core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competencies.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M2.1.2 </w:t>
      </w:r>
      <w:r>
        <w:rPr>
          <w:rFonts w:ascii="Arial" w:eastAsia="Calibri" w:hAnsi="Arial" w:cs="Arial"/>
          <w:i/>
          <w:iCs/>
          <w:color w:val="000000"/>
        </w:rPr>
        <w:t>Provides advanced practice opportunities for students to demonstrate the program’s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competencies.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2.1.3 </w:t>
      </w:r>
      <w:r>
        <w:rPr>
          <w:rFonts w:ascii="Arial" w:eastAsia="Calibri" w:hAnsi="Arial" w:cs="Arial"/>
          <w:i/>
          <w:iCs/>
          <w:color w:val="000000"/>
        </w:rPr>
        <w:t>Provides a minimum of 400 hours of field education for baccalaureate programs and 900</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hours for master's programs.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2.1.4 </w:t>
      </w:r>
      <w:r>
        <w:rPr>
          <w:rFonts w:ascii="Arial" w:eastAsia="Calibri" w:hAnsi="Arial" w:cs="Arial"/>
          <w:i/>
          <w:iCs/>
          <w:color w:val="000000"/>
        </w:rPr>
        <w:t>Admits only those students who have met the program's specified criteria for field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education.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2.1.5 </w:t>
      </w:r>
      <w:r>
        <w:rPr>
          <w:rFonts w:ascii="Arial" w:eastAsia="Calibri" w:hAnsi="Arial" w:cs="Arial"/>
          <w:i/>
          <w:iCs/>
          <w:color w:val="000000"/>
        </w:rPr>
        <w:t>Specifies policies, criteria, and procedures for selecting field settings; placing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monitoring students; maintaining field liaison contacts with field education settings;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evaluating student learning and field setting effectiveness congruent with the program’s</w:t>
      </w:r>
    </w:p>
    <w:p w:rsidR="00BE5333" w:rsidRPr="00E7719A" w:rsidRDefault="00BE5333" w:rsidP="00BE5333">
      <w:pPr>
        <w:widowControl/>
        <w:rPr>
          <w:rFonts w:ascii="Arial" w:eastAsia="Calibri" w:hAnsi="Arial" w:cs="Arial"/>
          <w:i/>
          <w:iCs/>
          <w:color w:val="000000"/>
        </w:rPr>
      </w:pPr>
      <w:r>
        <w:rPr>
          <w:rFonts w:ascii="Arial" w:eastAsia="Calibri" w:hAnsi="Arial" w:cs="Arial"/>
          <w:i/>
          <w:iCs/>
          <w:color w:val="000000"/>
        </w:rPr>
        <w:t>competencies.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2.1.6 </w:t>
      </w:r>
      <w:r>
        <w:rPr>
          <w:rFonts w:ascii="Arial" w:eastAsia="Calibri" w:hAnsi="Arial" w:cs="Arial"/>
          <w:i/>
          <w:iCs/>
          <w:color w:val="000000"/>
        </w:rPr>
        <w:t>Specifies the credentials and practice experience of its field instructors necessary to design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field learning opportunities for students to demonstrate program competencies. Field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instructors for baccalaureate students hold a baccalaureate or master's degree in social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work from a CSWE-accredited program. Field instructors for master's students hold a</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master's degree in social work from a CSWE-accredited program. For cases in which a</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field instructor does not hold a CSWE-accredited social work degree, the program assumes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responsibility for reinforcing a social work perspective and describes how this is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accomplished.</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2.1.7 </w:t>
      </w:r>
      <w:r>
        <w:rPr>
          <w:rFonts w:ascii="Arial" w:eastAsia="Calibri" w:hAnsi="Arial" w:cs="Arial"/>
          <w:i/>
          <w:iCs/>
          <w:color w:val="000000"/>
        </w:rPr>
        <w:t>Provides orientation, field instruction training, and continuing dialog with field education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settings and field instructors.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2.1.8 </w:t>
      </w:r>
      <w:r>
        <w:rPr>
          <w:rFonts w:ascii="Arial" w:eastAsia="Calibri" w:hAnsi="Arial" w:cs="Arial"/>
          <w:i/>
          <w:iCs/>
          <w:color w:val="000000"/>
        </w:rPr>
        <w:t>Develops policies regarding field placements in an organization in which the student is also</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employed. To ensure the role of student as learner, student assignments and field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education supervision are not the same as those of the student’s employment.</w:t>
      </w:r>
    </w:p>
    <w:p w:rsidR="00E7719A" w:rsidRDefault="00E7719A" w:rsidP="00BE5333">
      <w:pPr>
        <w:widowControl/>
        <w:rPr>
          <w:rFonts w:ascii="Times New Roman" w:eastAsia="Calibri" w:hAnsi="Times New Roman" w:cs="Times New Roman"/>
          <w:b/>
          <w:bCs/>
          <w:color w:val="000000"/>
          <w:sz w:val="24"/>
          <w:szCs w:val="24"/>
        </w:rPr>
      </w:pPr>
    </w:p>
    <w:p w:rsidR="00BE5333" w:rsidRDefault="00BE5333" w:rsidP="00BE5333">
      <w:pPr>
        <w:widowControl/>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 Implicit Curriculum</w:t>
      </w: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3.0</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Implicit Curriculum: The Learning Environment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implicit curriculum refers to the educational environment in which the explicit curriculum is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presented. It is composed of the following elements: the program’s commitment to diversity; admissions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policies and procedures; advisement, retention, and termination policies; student participation in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governance; faculty; administrative structure; and resources. The implicit curriculum is manifested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through policies that are fair and transparent in substance and implementation, the qualifications of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faculty, and the adequacy of resources. The culture of human interchange; the spirit of inquiry;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support for difference and diversity; and the values and priorities in the educational environment,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including the field setting, inform the student’s learning and development. The implicit curriculum is as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important as the explicit curriculum in shaping the professional character and competence of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program’s graduates. Heightened awareness of the importance of the implicit curriculum promotes an</w:t>
      </w:r>
    </w:p>
    <w:p w:rsidR="00BE5333" w:rsidRDefault="00BE5333" w:rsidP="00BE5333">
      <w:pPr>
        <w:widowControl/>
        <w:rPr>
          <w:rFonts w:ascii="Times New Roman" w:eastAsia="Calibri" w:hAnsi="Times New Roman" w:cs="Times New Roman"/>
          <w:color w:val="000000"/>
          <w:sz w:val="14"/>
          <w:szCs w:val="14"/>
        </w:rPr>
      </w:pPr>
      <w:r>
        <w:rPr>
          <w:rFonts w:ascii="Times New Roman" w:eastAsia="Calibri" w:hAnsi="Times New Roman" w:cs="Times New Roman"/>
          <w:color w:val="000000"/>
          <w:sz w:val="22"/>
          <w:szCs w:val="22"/>
        </w:rPr>
        <w:t>educational culture that is congruent with the values of the profession.</w:t>
      </w:r>
      <w:r>
        <w:rPr>
          <w:rFonts w:ascii="Times New Roman" w:eastAsia="Calibri" w:hAnsi="Times New Roman" w:cs="Times New Roman"/>
          <w:color w:val="000000"/>
          <w:sz w:val="14"/>
          <w:szCs w:val="14"/>
        </w:rPr>
        <w:t>5</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3.1</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Diversity</w:t>
      </w:r>
    </w:p>
    <w:p w:rsidR="00BE5333" w:rsidRPr="00E7719A"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The program’s commitment to diversity—including age, class, color, culture, disability, ethnicity, gender,</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gender identity and expression, immigration status, political ideology, race, religion, sex, and sexual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orientation</w:t>
      </w:r>
      <w:r>
        <w:rPr>
          <w:rFonts w:ascii="Times New Roman" w:eastAsia="Calibri" w:hAnsi="Times New Roman" w:cs="Times New Roman"/>
          <w:i/>
          <w:iCs/>
          <w:color w:val="000000"/>
          <w:sz w:val="22"/>
          <w:szCs w:val="22"/>
        </w:rPr>
        <w:t>—</w:t>
      </w:r>
      <w:r>
        <w:rPr>
          <w:rFonts w:ascii="Times New Roman" w:eastAsia="Calibri" w:hAnsi="Times New Roman" w:cs="Times New Roman"/>
          <w:color w:val="000000"/>
          <w:sz w:val="22"/>
          <w:szCs w:val="22"/>
        </w:rPr>
        <w:t>is reflected in its learning environment (institutional setting; selection of field education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settings and their clientele; composition of program advisory or field committees; educational and social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resources; resource allocation; program leadership; speaker series, seminars, and special programs;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support groups; research and other initiatives; and the demographic make-up of its faculty, staff,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student body).</w:t>
      </w:r>
    </w:p>
    <w:p w:rsidR="00E7719A" w:rsidRDefault="00E7719A" w:rsidP="00BE5333">
      <w:pPr>
        <w:widowControl/>
        <w:rPr>
          <w:rFonts w:ascii="Times New Roman" w:eastAsia="Calibri" w:hAnsi="Times New Roman" w:cs="Times New Roman"/>
          <w:color w:val="000000"/>
          <w:sz w:val="22"/>
          <w:szCs w:val="22"/>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3.1</w:t>
      </w:r>
      <w:r>
        <w:rPr>
          <w:rFonts w:ascii="Arial" w:eastAsia="Calibri" w:hAnsi="Arial" w:cs="Arial"/>
          <w:color w:val="000000"/>
        </w:rPr>
        <w:t>—</w:t>
      </w:r>
      <w:r>
        <w:rPr>
          <w:rFonts w:ascii="Arial" w:eastAsia="Calibri" w:hAnsi="Arial" w:cs="Arial"/>
          <w:b/>
          <w:bCs/>
          <w:i/>
          <w:iCs/>
          <w:color w:val="000000"/>
        </w:rPr>
        <w:t>Diversity</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3.1.1 </w:t>
      </w:r>
      <w:r>
        <w:rPr>
          <w:rFonts w:ascii="Arial" w:eastAsia="Calibri" w:hAnsi="Arial" w:cs="Arial"/>
          <w:i/>
          <w:iCs/>
          <w:color w:val="000000"/>
        </w:rPr>
        <w:t>The program describes the specific and continuous efforts it makes to provide a learning</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environment in which respect for all persons and understanding of diversity and difference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are practiced.</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3.1.2 </w:t>
      </w:r>
      <w:r>
        <w:rPr>
          <w:rFonts w:ascii="Arial" w:eastAsia="Calibri" w:hAnsi="Arial" w:cs="Arial"/>
          <w:i/>
          <w:iCs/>
          <w:color w:val="000000"/>
        </w:rPr>
        <w:t>The program describes how its learning environment models affirmation and respect for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diversity and difference.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3.1.3 </w:t>
      </w:r>
      <w:r>
        <w:rPr>
          <w:rFonts w:ascii="Arial" w:eastAsia="Calibri" w:hAnsi="Arial" w:cs="Arial"/>
          <w:i/>
          <w:iCs/>
          <w:color w:val="000000"/>
        </w:rPr>
        <w:t>The program discusses specific plans to improve the learning environment to affirm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support persons with diverse identities.</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3.2</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Student Development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Educational preparation and commitment to the profession are essential qualities in the admission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development of students for professional practice. To promote the social work education continuum,</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BSW graduates admitted to MSW programs are presented with an articulated pathway toward a</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concentration. Student participation in formulating and modifying policies affecting academic and student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affairs are important for the student’s professional development.</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3.2</w:t>
      </w:r>
      <w:r>
        <w:rPr>
          <w:rFonts w:ascii="Arial" w:eastAsia="Calibri" w:hAnsi="Arial" w:cs="Arial"/>
          <w:color w:val="000000"/>
        </w:rPr>
        <w:t>—</w:t>
      </w:r>
      <w:r>
        <w:rPr>
          <w:rFonts w:ascii="Arial" w:eastAsia="Calibri" w:hAnsi="Arial" w:cs="Arial"/>
          <w:b/>
          <w:bCs/>
          <w:i/>
          <w:iCs/>
          <w:color w:val="000000"/>
        </w:rPr>
        <w:t>Student Development: Admissions; Advisement, Retention, and</w:t>
      </w: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Termination; and Student Participation</w:t>
      </w: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Admissions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B3.2.1 </w:t>
      </w:r>
      <w:r>
        <w:rPr>
          <w:rFonts w:ascii="Arial" w:eastAsia="Calibri" w:hAnsi="Arial" w:cs="Arial"/>
          <w:i/>
          <w:iCs/>
          <w:color w:val="000000"/>
        </w:rPr>
        <w:t>The program identifies the criteria it uses for admission.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M3.2.1 </w:t>
      </w:r>
      <w:r>
        <w:rPr>
          <w:rFonts w:ascii="Arial" w:eastAsia="Calibri" w:hAnsi="Arial" w:cs="Arial"/>
          <w:i/>
          <w:iCs/>
          <w:color w:val="000000"/>
        </w:rPr>
        <w:t>The program identifies the criteria it uses for admission. The criteria for admission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to the master’s program must include an earned bachelor’s degree from a college or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university accredited by a recognized regional accrediting association.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3.2.2 </w:t>
      </w:r>
      <w:r>
        <w:rPr>
          <w:rFonts w:ascii="Arial" w:eastAsia="Calibri" w:hAnsi="Arial" w:cs="Arial"/>
          <w:i/>
          <w:iCs/>
          <w:color w:val="000000"/>
        </w:rPr>
        <w:t>The program describes the process and procedures for evaluating applications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notifying applicants of the decision and any contingent conditions associated with</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admission.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M3.2.3 </w:t>
      </w:r>
      <w:r>
        <w:rPr>
          <w:rFonts w:ascii="Arial" w:eastAsia="Calibri" w:hAnsi="Arial" w:cs="Arial"/>
          <w:i/>
          <w:iCs/>
          <w:color w:val="000000"/>
        </w:rPr>
        <w:t>BSW graduates entering MSW programs are not to repeat what has been mastered in their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BSW programs. MSW programs describe the policies and procedures used for awarding</w:t>
      </w:r>
    </w:p>
    <w:p w:rsidR="00BE5333" w:rsidRPr="00E7719A" w:rsidRDefault="00BE5333" w:rsidP="00BE5333">
      <w:pPr>
        <w:widowControl/>
        <w:rPr>
          <w:rFonts w:ascii="Times New Roman" w:eastAsia="Calibri" w:hAnsi="Times New Roman" w:cs="Times New Roman"/>
          <w:color w:val="000000"/>
          <w:sz w:val="24"/>
          <w:szCs w:val="24"/>
        </w:rPr>
      </w:pPr>
      <w:r>
        <w:rPr>
          <w:rFonts w:ascii="Arial" w:eastAsia="Calibri" w:hAnsi="Arial" w:cs="Arial"/>
          <w:i/>
          <w:iCs/>
          <w:color w:val="000000"/>
        </w:rPr>
        <w:t>advanced standing. These policies and procedures should be explicit and unambiguous.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Advanced standing is awarded only to graduates holding degrees from baccalaureate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 programs accredited by CSWE, those recognized through its International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 Degree Recognition and Evaluation Service, or covered under a memorandum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of understanding with international social work accreditors.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3.2.4 </w:t>
      </w:r>
      <w:r>
        <w:rPr>
          <w:rFonts w:ascii="Arial" w:eastAsia="Calibri" w:hAnsi="Arial" w:cs="Arial"/>
          <w:i/>
          <w:iCs/>
          <w:color w:val="000000"/>
        </w:rPr>
        <w:t>The program describes its policies and procedures concerning the transfer of credits.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3.2.5 </w:t>
      </w:r>
      <w:r>
        <w:rPr>
          <w:rFonts w:ascii="Arial" w:eastAsia="Calibri" w:hAnsi="Arial" w:cs="Arial"/>
          <w:i/>
          <w:iCs/>
          <w:color w:val="000000"/>
        </w:rPr>
        <w:t>The program submits its written policy indicating that it does not grant social work course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credit for life experience or previous work experience. The program documents how it</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informs applicants and other constituents of this policy.</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Advisement, retention, and termination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3.2.6 </w:t>
      </w:r>
      <w:r>
        <w:rPr>
          <w:rFonts w:ascii="Arial" w:eastAsia="Calibri" w:hAnsi="Arial" w:cs="Arial"/>
          <w:i/>
          <w:iCs/>
          <w:color w:val="000000"/>
        </w:rPr>
        <w:t>The program describes its academic and professional advising policies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procedures. Professional advising is provided by social work program faculty, staff, or both.</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3.2.7 </w:t>
      </w:r>
      <w:r>
        <w:rPr>
          <w:rFonts w:ascii="Arial" w:eastAsia="Calibri" w:hAnsi="Arial" w:cs="Arial"/>
          <w:i/>
          <w:iCs/>
          <w:color w:val="000000"/>
        </w:rPr>
        <w:t>The program spells out how it informs students of its criteria for evaluating their academic</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and professional performance, including policies and procedures for grievance.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3.2.8 </w:t>
      </w:r>
      <w:r>
        <w:rPr>
          <w:rFonts w:ascii="Arial" w:eastAsia="Calibri" w:hAnsi="Arial" w:cs="Arial"/>
          <w:i/>
          <w:iCs/>
          <w:color w:val="000000"/>
        </w:rPr>
        <w:t>The program submits its policies and procedures for terminating a student's enrollment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social work program for reasons of academic and professional performance.</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Student participation</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3.2.9 </w:t>
      </w:r>
      <w:r>
        <w:rPr>
          <w:rFonts w:ascii="Arial" w:eastAsia="Calibri" w:hAnsi="Arial" w:cs="Arial"/>
          <w:i/>
          <w:iCs/>
          <w:color w:val="000000"/>
        </w:rPr>
        <w:t>The program describes its policies and procedures specifying students’ rights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responsibilities to participate in formulating and modifying policies affecting academic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student affairs.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3.2.10 </w:t>
      </w:r>
      <w:r>
        <w:rPr>
          <w:rFonts w:ascii="Arial" w:eastAsia="Calibri" w:hAnsi="Arial" w:cs="Arial"/>
          <w:i/>
          <w:iCs/>
          <w:color w:val="000000"/>
        </w:rPr>
        <w:t>The program demonstrates how it provides opportunities and encourages students to</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organize in their interests.</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3.3</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Faculty</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Faculty qualifications, including experience related to the program’s competencies, and an appropriate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student-faculty ratio are essential for developing an educational environment that promotes, emulates, and</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teaches students the knowledge, values, and skills expected of professional social workers. Through their</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teaching, scholarship, and service—as well as their interactions with one another, administration,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students, and community—the program’s faculty models the behavior and values expected of professional</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workers.</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3.3—Faculty</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3.3.1 </w:t>
      </w:r>
      <w:r>
        <w:rPr>
          <w:rFonts w:ascii="Arial" w:eastAsia="Calibri" w:hAnsi="Arial" w:cs="Arial"/>
          <w:i/>
          <w:iCs/>
          <w:color w:val="000000"/>
        </w:rPr>
        <w:t>The program identifies each full and part-time social work faculty member and discusses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her/his qualifications, competence, expertise in social work education and practice,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years of service to the program. Faculty who teach social work practice courses have a</w:t>
      </w:r>
    </w:p>
    <w:p w:rsidR="00BE5333" w:rsidRPr="00E7719A" w:rsidRDefault="00BE5333" w:rsidP="00BE5333">
      <w:pPr>
        <w:widowControl/>
        <w:rPr>
          <w:rFonts w:ascii="Times New Roman" w:eastAsia="Calibri" w:hAnsi="Times New Roman" w:cs="Times New Roman"/>
          <w:color w:val="000000"/>
          <w:sz w:val="24"/>
          <w:szCs w:val="24"/>
        </w:rPr>
      </w:pPr>
      <w:r>
        <w:rPr>
          <w:rFonts w:ascii="Arial" w:eastAsia="Calibri" w:hAnsi="Arial" w:cs="Arial"/>
          <w:i/>
          <w:iCs/>
          <w:color w:val="000000"/>
        </w:rPr>
        <w:t>master's degree in social work from a CSWE-accredited program and at least two years of</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 practice experience.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3.3.2 </w:t>
      </w:r>
      <w:r>
        <w:rPr>
          <w:rFonts w:ascii="Arial" w:eastAsia="Calibri" w:hAnsi="Arial" w:cs="Arial"/>
          <w:i/>
          <w:iCs/>
          <w:color w:val="000000"/>
        </w:rPr>
        <w:t>The program discusses how faculty size is commensurate with the number and type of</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curricular offerings in class and field; class size; number of students; and the faculty's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teaching, scholarly, and service responsibilities. To carry out the ongoing functions of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 the full-time equivalent faculty-to-student ratio is usually 1:25 for baccalaureate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programs and 1:12 for master’s programs.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B3.3.3 </w:t>
      </w:r>
      <w:r>
        <w:rPr>
          <w:rFonts w:ascii="Arial" w:eastAsia="Calibri" w:hAnsi="Arial" w:cs="Arial"/>
          <w:i/>
          <w:iCs/>
          <w:color w:val="000000"/>
        </w:rPr>
        <w:t>The baccalaureate social work program identifies no fewer than two full-time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faculty assigned to the program, with full-time appointment in social work, and whose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principal assignment is to the baccalaureate program. The majority and no fewer than two</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of the full-time faculty has either a master’s degree in social work from a CSWE-accredited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 with a doctoral degree preferred, or a baccalaureate degree in social work from a</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CSWE-accredited program and a doctoral degree preferably in social work.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M3.3.3 </w:t>
      </w:r>
      <w:r>
        <w:rPr>
          <w:rFonts w:ascii="Arial" w:eastAsia="Calibri" w:hAnsi="Arial" w:cs="Arial"/>
          <w:i/>
          <w:iCs/>
          <w:color w:val="000000"/>
        </w:rPr>
        <w:t>The master's social work program identifies no fewer than six full-time faculty</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with master's degrees in social work from a CSWE-accredited program and whose principal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assignment is to the master's program. The majority of the full-time master's social work</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 faculty has a master's degree in social work and a doctoral degree preferably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3.3.4 </w:t>
      </w:r>
      <w:r>
        <w:rPr>
          <w:rFonts w:ascii="Arial" w:eastAsia="Calibri" w:hAnsi="Arial" w:cs="Arial"/>
          <w:i/>
          <w:iCs/>
          <w:color w:val="000000"/>
        </w:rPr>
        <w:t>The program describes its faculty workload policy and discusses how the policy supports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achievement of institutional priorities and the program's mission and goals.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3.3.5 </w:t>
      </w:r>
      <w:r>
        <w:rPr>
          <w:rFonts w:ascii="Arial" w:eastAsia="Calibri" w:hAnsi="Arial" w:cs="Arial"/>
          <w:i/>
          <w:iCs/>
          <w:color w:val="000000"/>
        </w:rPr>
        <w:t>Faculty demonstrate ongoing professional development as teachers, scholars,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practitioners through dissemination of research and scholarship, exchanges with external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constituencies such as practitioners and agencies, and through other professionally</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relevant creative activities that support the achievement of institutional priorities and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program’s mission and goals.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3.3.6 </w:t>
      </w:r>
      <w:r>
        <w:rPr>
          <w:rFonts w:ascii="Arial" w:eastAsia="Calibri" w:hAnsi="Arial" w:cs="Arial"/>
          <w:i/>
          <w:iCs/>
          <w:color w:val="000000"/>
        </w:rPr>
        <w:t>The program describes how its faculty models the behavior and values of the profession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program’s educational environment.</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3.4</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Administrative Structure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Social work faculty and administrators, based on their education, knowledge, and skills, are best suited to</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make decisions regarding the delivery of social work education. They exercise autonomy in designing an</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administrative and leadership structure, developing curriculum, and formulating and implementing</w:t>
      </w:r>
    </w:p>
    <w:p w:rsidR="00BE5333" w:rsidRDefault="00BE5333" w:rsidP="00BE5333">
      <w:pPr>
        <w:widowControl/>
        <w:rPr>
          <w:rFonts w:ascii="Times New Roman" w:eastAsia="Calibri" w:hAnsi="Times New Roman" w:cs="Times New Roman"/>
          <w:i/>
          <w:iCs/>
          <w:color w:val="000000"/>
          <w:sz w:val="22"/>
          <w:szCs w:val="22"/>
        </w:rPr>
      </w:pPr>
      <w:r>
        <w:rPr>
          <w:rFonts w:ascii="Times New Roman" w:eastAsia="Calibri" w:hAnsi="Times New Roman" w:cs="Times New Roman"/>
          <w:color w:val="000000"/>
          <w:sz w:val="22"/>
          <w:szCs w:val="22"/>
        </w:rPr>
        <w:t>policies that support the education of competent social workers</w:t>
      </w:r>
      <w:r>
        <w:rPr>
          <w:rFonts w:ascii="Times New Roman" w:eastAsia="Calibri" w:hAnsi="Times New Roman" w:cs="Times New Roman"/>
          <w:i/>
          <w:iCs/>
          <w:color w:val="000000"/>
          <w:sz w:val="22"/>
          <w:szCs w:val="22"/>
        </w:rPr>
        <w:t>.</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3.4</w:t>
      </w:r>
      <w:r>
        <w:rPr>
          <w:rFonts w:ascii="Arial" w:eastAsia="Calibri" w:hAnsi="Arial" w:cs="Arial"/>
          <w:color w:val="000000"/>
        </w:rPr>
        <w:t>—</w:t>
      </w:r>
      <w:r>
        <w:rPr>
          <w:rFonts w:ascii="Arial" w:eastAsia="Calibri" w:hAnsi="Arial" w:cs="Arial"/>
          <w:b/>
          <w:bCs/>
          <w:i/>
          <w:iCs/>
          <w:color w:val="000000"/>
        </w:rPr>
        <w:t>Administrative Structure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3.4.1 </w:t>
      </w:r>
      <w:r>
        <w:rPr>
          <w:rFonts w:ascii="Arial" w:eastAsia="Calibri" w:hAnsi="Arial" w:cs="Arial"/>
          <w:i/>
          <w:iCs/>
          <w:color w:val="000000"/>
        </w:rPr>
        <w:t>The program describes its administrative structure and shows how it provides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necessary autonomy to achieve the program’s mission and goals.</w:t>
      </w:r>
    </w:p>
    <w:p w:rsidR="00BE5333" w:rsidRPr="00E7719A" w:rsidRDefault="00BE5333" w:rsidP="00BE5333">
      <w:pPr>
        <w:widowControl/>
        <w:rPr>
          <w:rFonts w:ascii="Times New Roman" w:eastAsia="Calibri" w:hAnsi="Times New Roman" w:cs="Times New Roman"/>
          <w:color w:val="000000"/>
          <w:sz w:val="24"/>
          <w:szCs w:val="24"/>
        </w:rPr>
      </w:pPr>
      <w:r>
        <w:rPr>
          <w:rFonts w:ascii="Arial" w:eastAsia="Calibri" w:hAnsi="Arial" w:cs="Arial"/>
          <w:b/>
          <w:bCs/>
          <w:i/>
          <w:iCs/>
          <w:color w:val="000000"/>
        </w:rPr>
        <w:t xml:space="preserve">3.4.2 </w:t>
      </w:r>
      <w:r>
        <w:rPr>
          <w:rFonts w:ascii="Arial" w:eastAsia="Calibri" w:hAnsi="Arial" w:cs="Arial"/>
          <w:i/>
          <w:iCs/>
          <w:color w:val="000000"/>
        </w:rPr>
        <w:t>The program describes how the social work faculty has responsibility for defining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curriculum consistent with the Educational Policy and Accreditation Standards and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institution’s policies.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3.4.3 </w:t>
      </w:r>
      <w:r>
        <w:rPr>
          <w:rFonts w:ascii="Arial" w:eastAsia="Calibri" w:hAnsi="Arial" w:cs="Arial"/>
          <w:i/>
          <w:iCs/>
          <w:color w:val="000000"/>
        </w:rPr>
        <w:t>The program describes how the administration and faculty of the social work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participate in formulating and implementing policies related to the recruitment, hiring,</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retention, promotion, and tenure of program personnel.</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3.4.4 </w:t>
      </w:r>
      <w:r>
        <w:rPr>
          <w:rFonts w:ascii="Arial" w:eastAsia="Calibri" w:hAnsi="Arial" w:cs="Arial"/>
          <w:i/>
          <w:iCs/>
          <w:color w:val="000000"/>
        </w:rPr>
        <w:t>The program identifies the social work program director. Institutions with accredited BSW</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and MSW programs appoint a separate director for each.</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B3.4.4(a) </w:t>
      </w:r>
      <w:r>
        <w:rPr>
          <w:rFonts w:ascii="Arial" w:eastAsia="Calibri" w:hAnsi="Arial" w:cs="Arial"/>
          <w:i/>
          <w:iCs/>
          <w:color w:val="000000"/>
        </w:rPr>
        <w:t>The program describes the BSW program director’s leadership ability</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through teaching, scholarship, curriculum development, administrative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experience, and other academic and professional activities in social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work. The program documents that the director has a master’s degree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 from a CSWE-accredited program with a doctoral degree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preferred or a baccalaureate degree in social work from a CSWEaccredited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 and a doctoral degree, preferably in social work.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B3.4.4(b) </w:t>
      </w:r>
      <w:r>
        <w:rPr>
          <w:rFonts w:ascii="Arial" w:eastAsia="Calibri" w:hAnsi="Arial" w:cs="Arial"/>
          <w:i/>
          <w:iCs/>
          <w:color w:val="000000"/>
        </w:rPr>
        <w:t>The program provides documentation that the director has a full-time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appointment to the social work program.</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B3.4.4(c) </w:t>
      </w:r>
      <w:r>
        <w:rPr>
          <w:rFonts w:ascii="Arial" w:eastAsia="Calibri" w:hAnsi="Arial" w:cs="Arial"/>
          <w:i/>
          <w:iCs/>
          <w:color w:val="000000"/>
        </w:rPr>
        <w:t>The program describes the procedures for determining the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director’s assigned time to provide educational and administrative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leadership to the program. To carry out the administrative functions of</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program, a minimum of 25% assigned time is required at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baccalaureate level. The program demonstrates this time is sufficient.</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M3.4.4(a) </w:t>
      </w:r>
      <w:r>
        <w:rPr>
          <w:rFonts w:ascii="Arial" w:eastAsia="Calibri" w:hAnsi="Arial" w:cs="Arial"/>
          <w:i/>
          <w:iCs/>
          <w:color w:val="000000"/>
        </w:rPr>
        <w:t>The program describes the MSW program director’s leadership ability</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through teaching, scholarship, curriculum development, administrative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experience, and other academic and professional activities in social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work. The program documents that the director has a master’s degree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 from a CSWE-accredited program. In addition, it is preferred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that the MSW program director have a doctoral degree, preferably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social work.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M3.4.4(b) </w:t>
      </w:r>
      <w:r>
        <w:rPr>
          <w:rFonts w:ascii="Arial" w:eastAsia="Calibri" w:hAnsi="Arial" w:cs="Arial"/>
          <w:i/>
          <w:iCs/>
          <w:color w:val="000000"/>
        </w:rPr>
        <w:t>The program provides documentation that the director has a full-time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appointment to the social work program.</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M3.4.4(c) </w:t>
      </w:r>
      <w:r>
        <w:rPr>
          <w:rFonts w:ascii="Arial" w:eastAsia="Calibri" w:hAnsi="Arial" w:cs="Arial"/>
          <w:i/>
          <w:iCs/>
          <w:color w:val="000000"/>
        </w:rPr>
        <w:t>The program describes the procedures for determining the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director’s assigned time to provide educational and administrative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leadership to the program. To carry out the administrative functions of</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program, a minimum of 50% assigned time is required at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master’s level. The program demonstrates this time is sufficient.</w:t>
      </w:r>
    </w:p>
    <w:p w:rsidR="00BE5333" w:rsidRPr="00E7719A" w:rsidRDefault="00BE5333" w:rsidP="00BE5333">
      <w:pPr>
        <w:widowControl/>
        <w:rPr>
          <w:rFonts w:ascii="Times New Roman" w:eastAsia="Calibri" w:hAnsi="Times New Roman" w:cs="Times New Roman"/>
          <w:color w:val="000000"/>
          <w:sz w:val="24"/>
          <w:szCs w:val="24"/>
        </w:rPr>
      </w:pPr>
      <w:r>
        <w:rPr>
          <w:rFonts w:ascii="Arial" w:eastAsia="Calibri" w:hAnsi="Arial" w:cs="Arial"/>
          <w:b/>
          <w:bCs/>
          <w:i/>
          <w:iCs/>
          <w:color w:val="000000"/>
        </w:rPr>
        <w:t xml:space="preserve">3.4.5 </w:t>
      </w:r>
      <w:r>
        <w:rPr>
          <w:rFonts w:ascii="Arial" w:eastAsia="Calibri" w:hAnsi="Arial" w:cs="Arial"/>
          <w:i/>
          <w:iCs/>
          <w:color w:val="000000"/>
        </w:rPr>
        <w:t>The program identifies the field education director.</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3.4.5(a) </w:t>
      </w:r>
      <w:r>
        <w:rPr>
          <w:rFonts w:ascii="Arial" w:eastAsia="Calibri" w:hAnsi="Arial" w:cs="Arial"/>
          <w:i/>
          <w:iCs/>
          <w:color w:val="000000"/>
        </w:rPr>
        <w:t>The program describes the field director’s ability to provide leadership in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the field education program through practice experience, field instruction</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experience, and administrative and other relevant academic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professional activities in social work.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3.4.5(b) </w:t>
      </w:r>
      <w:r>
        <w:rPr>
          <w:rFonts w:ascii="Arial" w:eastAsia="Calibri" w:hAnsi="Arial" w:cs="Arial"/>
          <w:i/>
          <w:iCs/>
          <w:color w:val="000000"/>
        </w:rPr>
        <w:t>The program documents that the field education director has a master’s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degree in social work from a CSWE-accredited program and at least 2</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years of post-baccalaureate or post-master's social work degree practice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experience.</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B3.4.5(c) </w:t>
      </w:r>
      <w:r>
        <w:rPr>
          <w:rFonts w:ascii="Arial" w:eastAsia="Calibri" w:hAnsi="Arial" w:cs="Arial"/>
          <w:i/>
          <w:iCs/>
          <w:color w:val="000000"/>
        </w:rPr>
        <w:t>The program describes the procedures for determining the field director’s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assigned time to provide educational and administrative leadership for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field education. To carry out the administrative functions of the field at</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least 25% assigned time is required for baccalaureate programs.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program demonstrates this time is sufficient.</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M3.4.5(c) </w:t>
      </w:r>
      <w:r>
        <w:rPr>
          <w:rFonts w:ascii="Arial" w:eastAsia="Calibri" w:hAnsi="Arial" w:cs="Arial"/>
          <w:i/>
          <w:iCs/>
          <w:color w:val="000000"/>
        </w:rPr>
        <w:t>The program describes the procedures for determining the field director’s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assigned time to provide educational and administrative leadership for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field education. To carry out the administrative functions of the field at</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least 50% assigned time is required for master’s programs. The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demonstrates this time is sufficient.</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3.5</w:t>
      </w:r>
      <w:r>
        <w:rPr>
          <w:rFonts w:ascii="Times New Roman" w:eastAsia="Calibri" w:hAnsi="Times New Roman" w:cs="Times New Roman"/>
          <w:color w:val="000000"/>
          <w:sz w:val="22"/>
          <w:szCs w:val="22"/>
        </w:rPr>
        <w:t>—</w:t>
      </w:r>
      <w:r>
        <w:rPr>
          <w:rFonts w:ascii="Times New Roman" w:eastAsia="Calibri" w:hAnsi="Times New Roman" w:cs="Times New Roman"/>
          <w:b/>
          <w:bCs/>
          <w:color w:val="000000"/>
          <w:sz w:val="22"/>
          <w:szCs w:val="22"/>
        </w:rPr>
        <w:t>Resources</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Adequate resources are fundamental to creating, maintaining, and improving an educational environment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that supports the development of competent social work practitioners. Social work programs have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necessary resources to support learning and professionalization of students and program improvement.</w:t>
      </w:r>
    </w:p>
    <w:p w:rsidR="00E7719A" w:rsidRDefault="00E7719A" w:rsidP="00BE5333">
      <w:pPr>
        <w:widowControl/>
        <w:rPr>
          <w:rFonts w:ascii="Arial" w:eastAsia="Calibri" w:hAnsi="Arial" w:cs="Arial"/>
          <w:b/>
          <w:bCs/>
          <w:i/>
          <w:iCs/>
          <w:color w:val="000000"/>
        </w:rPr>
      </w:pPr>
    </w:p>
    <w:p w:rsidR="00BE5333" w:rsidRDefault="00BE5333" w:rsidP="00BE5333">
      <w:pPr>
        <w:widowControl/>
        <w:rPr>
          <w:rFonts w:ascii="Arial" w:eastAsia="Calibri" w:hAnsi="Arial" w:cs="Arial"/>
          <w:b/>
          <w:bCs/>
          <w:i/>
          <w:iCs/>
          <w:color w:val="000000"/>
        </w:rPr>
      </w:pPr>
      <w:r>
        <w:rPr>
          <w:rFonts w:ascii="Arial" w:eastAsia="Calibri" w:hAnsi="Arial" w:cs="Arial"/>
          <w:b/>
          <w:bCs/>
          <w:i/>
          <w:iCs/>
          <w:color w:val="000000"/>
        </w:rPr>
        <w:t>Accreditation Standard 3.5</w:t>
      </w:r>
      <w:r>
        <w:rPr>
          <w:rFonts w:ascii="Arial" w:eastAsia="Calibri" w:hAnsi="Arial" w:cs="Arial"/>
          <w:color w:val="000000"/>
        </w:rPr>
        <w:t>—</w:t>
      </w:r>
      <w:r>
        <w:rPr>
          <w:rFonts w:ascii="Arial" w:eastAsia="Calibri" w:hAnsi="Arial" w:cs="Arial"/>
          <w:b/>
          <w:bCs/>
          <w:i/>
          <w:iCs/>
          <w:color w:val="000000"/>
        </w:rPr>
        <w:t>Resources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3.5.1 </w:t>
      </w:r>
      <w:r>
        <w:rPr>
          <w:rFonts w:ascii="Arial" w:eastAsia="Calibri" w:hAnsi="Arial" w:cs="Arial"/>
          <w:i/>
          <w:iCs/>
          <w:color w:val="000000"/>
        </w:rPr>
        <w:t>The program describes the procedures for budget development and administration it uses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to achieve its mission and goals. The program submits the budget form to demonstrate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sufficient and stable financial supports that permit program planning and faculty</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development.</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3.5.2 </w:t>
      </w:r>
      <w:r>
        <w:rPr>
          <w:rFonts w:ascii="Arial" w:eastAsia="Calibri" w:hAnsi="Arial" w:cs="Arial"/>
          <w:i/>
          <w:iCs/>
          <w:color w:val="000000"/>
        </w:rPr>
        <w:t>The program describes how it uses resources to continuously improve the program and</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address challenges in the program’s context.</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3.5.3 </w:t>
      </w:r>
      <w:r>
        <w:rPr>
          <w:rFonts w:ascii="Arial" w:eastAsia="Calibri" w:hAnsi="Arial" w:cs="Arial"/>
          <w:i/>
          <w:iCs/>
          <w:color w:val="000000"/>
        </w:rPr>
        <w:t>The program demonstrates sufficient support staff, other personnel, and technological</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resources to support itself.</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3.5.4 </w:t>
      </w:r>
      <w:r>
        <w:rPr>
          <w:rFonts w:ascii="Arial" w:eastAsia="Calibri" w:hAnsi="Arial" w:cs="Arial"/>
          <w:i/>
          <w:iCs/>
          <w:color w:val="000000"/>
        </w:rPr>
        <w:t>The program submits the library form to demonstrate comprehensive library holdings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and/or electronic access and other informational and educational resources necessary for</w:t>
      </w:r>
    </w:p>
    <w:p w:rsidR="00BE5333" w:rsidRPr="00E7719A" w:rsidRDefault="00BE5333" w:rsidP="00BE5333">
      <w:pPr>
        <w:widowControl/>
        <w:rPr>
          <w:rFonts w:ascii="Times New Roman" w:eastAsia="Calibri" w:hAnsi="Times New Roman" w:cs="Times New Roman"/>
          <w:color w:val="000000"/>
          <w:sz w:val="24"/>
          <w:szCs w:val="24"/>
        </w:rPr>
      </w:pPr>
      <w:r>
        <w:rPr>
          <w:rFonts w:ascii="Arial" w:eastAsia="Calibri" w:hAnsi="Arial" w:cs="Arial"/>
          <w:i/>
          <w:iCs/>
          <w:color w:val="000000"/>
        </w:rPr>
        <w:t>achieving its mission and goals.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3.5.5 </w:t>
      </w:r>
      <w:r>
        <w:rPr>
          <w:rFonts w:ascii="Arial" w:eastAsia="Calibri" w:hAnsi="Arial" w:cs="Arial"/>
          <w:i/>
          <w:iCs/>
          <w:color w:val="000000"/>
        </w:rPr>
        <w:t>The program describes and demonstrates sufficient office and classroom space and/or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computer-mediated access to achieve its mission and goals.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3.5.6 </w:t>
      </w:r>
      <w:r>
        <w:rPr>
          <w:rFonts w:ascii="Arial" w:eastAsia="Calibri" w:hAnsi="Arial" w:cs="Arial"/>
          <w:i/>
          <w:iCs/>
          <w:color w:val="000000"/>
        </w:rPr>
        <w:t>The program describes its access to assistive technology, including materials in alternative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formats (e.g., Braille, large print, books on tape, assistive learning systems).</w:t>
      </w:r>
    </w:p>
    <w:p w:rsidR="00E7719A" w:rsidRDefault="00E7719A" w:rsidP="00BE5333">
      <w:pPr>
        <w:widowControl/>
        <w:rPr>
          <w:rFonts w:ascii="Arial" w:eastAsia="Calibri" w:hAnsi="Arial" w:cs="Arial"/>
          <w:b/>
          <w:bCs/>
          <w:color w:val="000000"/>
          <w:sz w:val="24"/>
          <w:szCs w:val="24"/>
        </w:rPr>
      </w:pPr>
    </w:p>
    <w:p w:rsidR="00BE5333" w:rsidRDefault="00BE5333" w:rsidP="00BE5333">
      <w:pPr>
        <w:widowControl/>
        <w:rPr>
          <w:rFonts w:ascii="Arial" w:eastAsia="Calibri" w:hAnsi="Arial" w:cs="Arial"/>
          <w:b/>
          <w:bCs/>
          <w:color w:val="000000"/>
          <w:sz w:val="24"/>
          <w:szCs w:val="24"/>
        </w:rPr>
      </w:pPr>
      <w:r>
        <w:rPr>
          <w:rFonts w:ascii="Arial" w:eastAsia="Calibri" w:hAnsi="Arial" w:cs="Arial"/>
          <w:b/>
          <w:bCs/>
          <w:color w:val="000000"/>
          <w:sz w:val="24"/>
          <w:szCs w:val="24"/>
        </w:rPr>
        <w:t>4. Assessment</w:t>
      </w:r>
    </w:p>
    <w:p w:rsidR="00E7719A" w:rsidRDefault="00E7719A" w:rsidP="00BE5333">
      <w:pPr>
        <w:widowControl/>
        <w:rPr>
          <w:rFonts w:ascii="Times New Roman" w:eastAsia="Calibri" w:hAnsi="Times New Roman" w:cs="Times New Roman"/>
          <w:b/>
          <w:bCs/>
          <w:color w:val="000000"/>
          <w:sz w:val="22"/>
          <w:szCs w:val="22"/>
        </w:rPr>
      </w:pPr>
    </w:p>
    <w:p w:rsidR="00BE5333" w:rsidRDefault="00BE5333" w:rsidP="00BE5333">
      <w:pPr>
        <w:widowControl/>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Educational Policy 4.0—Assessment</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Assessment is an integral component of competency-based education. To evaluate the extent to which the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competencies have been met, a system of assessment is central to this model of education. Data from</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assessment continuously inform and promote change in the explicit and implicit curriculum to enhance</w:t>
      </w:r>
    </w:p>
    <w:p w:rsidR="00BE5333" w:rsidRDefault="00BE5333" w:rsidP="00BE5333">
      <w:pPr>
        <w:widowControl/>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attainment of program competencies.</w:t>
      </w:r>
    </w:p>
    <w:p w:rsidR="00E7719A" w:rsidRDefault="00E7719A" w:rsidP="00BE5333">
      <w:pPr>
        <w:widowControl/>
        <w:rPr>
          <w:rFonts w:ascii="Arial" w:eastAsia="Calibri" w:hAnsi="Arial" w:cs="Arial"/>
          <w:b/>
          <w:bCs/>
          <w:color w:val="000000"/>
        </w:rPr>
      </w:pPr>
    </w:p>
    <w:p w:rsidR="00BE5333" w:rsidRDefault="00BE5333" w:rsidP="00BE5333">
      <w:pPr>
        <w:widowControl/>
        <w:rPr>
          <w:rFonts w:ascii="Arial" w:eastAsia="Calibri" w:hAnsi="Arial" w:cs="Arial"/>
          <w:b/>
          <w:bCs/>
          <w:color w:val="000000"/>
        </w:rPr>
      </w:pPr>
      <w:r>
        <w:rPr>
          <w:rFonts w:ascii="Arial" w:eastAsia="Calibri" w:hAnsi="Arial" w:cs="Arial"/>
          <w:b/>
          <w:bCs/>
          <w:color w:val="000000"/>
        </w:rPr>
        <w:t>Accreditation Standard 4.0—Assessment</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4.0.1 </w:t>
      </w:r>
      <w:r>
        <w:rPr>
          <w:rFonts w:ascii="Arial" w:eastAsia="Calibri" w:hAnsi="Arial" w:cs="Arial"/>
          <w:i/>
          <w:iCs/>
          <w:color w:val="000000"/>
        </w:rPr>
        <w:t>The program presents its plan to assess the attainment of each of its competencies. The</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plan specifies procedures, multiple measures of each practice behavior, and benchmarks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employed to assess the attainment of each of the program’s competencies (AS B2.0.3; AS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M2.0.4).</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4.0.2 </w:t>
      </w:r>
      <w:r>
        <w:rPr>
          <w:rFonts w:ascii="Arial" w:eastAsia="Calibri" w:hAnsi="Arial" w:cs="Arial"/>
          <w:i/>
          <w:iCs/>
          <w:color w:val="000000"/>
        </w:rPr>
        <w:t>The program provides summary data and outcomes for the assessment of each of its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competencies, identifying the percentage of students achieving each benchmark.</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4.0.3 </w:t>
      </w:r>
      <w:r>
        <w:rPr>
          <w:rFonts w:ascii="Arial" w:eastAsia="Calibri" w:hAnsi="Arial" w:cs="Arial"/>
          <w:i/>
          <w:iCs/>
          <w:color w:val="000000"/>
        </w:rPr>
        <w:t>The program describes the procedures it employs to evaluate the outcomes and their</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implications for program renewal. It discusses specific changes it has made in the program</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based on specific assessment outcomes.</w:t>
      </w:r>
    </w:p>
    <w:p w:rsidR="00BE5333" w:rsidRDefault="00BE5333" w:rsidP="00BE5333">
      <w:pPr>
        <w:widowControl/>
        <w:rPr>
          <w:rFonts w:ascii="Arial" w:eastAsia="Calibri" w:hAnsi="Arial" w:cs="Arial"/>
          <w:i/>
          <w:iCs/>
          <w:color w:val="000000"/>
        </w:rPr>
      </w:pPr>
      <w:r>
        <w:rPr>
          <w:rFonts w:ascii="Arial" w:eastAsia="Calibri" w:hAnsi="Arial" w:cs="Arial"/>
          <w:b/>
          <w:bCs/>
          <w:i/>
          <w:iCs/>
          <w:color w:val="000000"/>
        </w:rPr>
        <w:t xml:space="preserve">4.0.4 </w:t>
      </w:r>
      <w:r>
        <w:rPr>
          <w:rFonts w:ascii="Arial" w:eastAsia="Calibri" w:hAnsi="Arial" w:cs="Arial"/>
          <w:i/>
          <w:iCs/>
          <w:color w:val="000000"/>
        </w:rPr>
        <w:t>The program uses Form AS 4 (B) and/or Form AS4 (M) to report its most recent</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assessment outcomes to constituents and the public on its website and routinely up-dates</w:t>
      </w:r>
    </w:p>
    <w:p w:rsidR="00BE5333" w:rsidRDefault="00BE5333" w:rsidP="00BE5333">
      <w:pPr>
        <w:widowControl/>
        <w:rPr>
          <w:rFonts w:ascii="Arial" w:eastAsia="Calibri" w:hAnsi="Arial" w:cs="Arial"/>
          <w:i/>
          <w:iCs/>
          <w:color w:val="000000"/>
        </w:rPr>
      </w:pPr>
      <w:r>
        <w:rPr>
          <w:rFonts w:ascii="Arial" w:eastAsia="Calibri" w:hAnsi="Arial" w:cs="Arial"/>
          <w:i/>
          <w:iCs/>
          <w:color w:val="000000"/>
        </w:rPr>
        <w:t>(minimally every 2 years) these postings.</w:t>
      </w:r>
    </w:p>
    <w:p w:rsidR="00BE5333" w:rsidRDefault="00BE5333" w:rsidP="00E7719A">
      <w:pPr>
        <w:widowControl/>
        <w:rPr>
          <w:rFonts w:ascii="Arial" w:eastAsia="Calibri" w:hAnsi="Arial" w:cs="Arial"/>
          <w:i/>
          <w:iCs/>
          <w:color w:val="000000"/>
        </w:rPr>
      </w:pPr>
      <w:r>
        <w:rPr>
          <w:rFonts w:ascii="Arial" w:eastAsia="Calibri" w:hAnsi="Arial" w:cs="Arial"/>
          <w:b/>
          <w:bCs/>
          <w:i/>
          <w:iCs/>
          <w:color w:val="000000"/>
        </w:rPr>
        <w:t xml:space="preserve">4.0.5 </w:t>
      </w:r>
      <w:r>
        <w:rPr>
          <w:rFonts w:ascii="Arial" w:eastAsia="Calibri" w:hAnsi="Arial" w:cs="Arial"/>
          <w:i/>
          <w:iCs/>
          <w:color w:val="000000"/>
        </w:rPr>
        <w:t>The program appends copies of all assessment instruments used to assess the program</w:t>
      </w:r>
      <w:r w:rsidR="00E7719A">
        <w:rPr>
          <w:rFonts w:ascii="Arial" w:eastAsia="Calibri" w:hAnsi="Arial" w:cs="Arial"/>
          <w:i/>
          <w:iCs/>
          <w:color w:val="000000"/>
        </w:rPr>
        <w:t xml:space="preserve"> </w:t>
      </w:r>
      <w:r>
        <w:rPr>
          <w:rFonts w:ascii="Arial" w:eastAsia="Calibri" w:hAnsi="Arial" w:cs="Arial"/>
          <w:i/>
          <w:iCs/>
          <w:color w:val="000000"/>
        </w:rPr>
        <w:t>competencies.</w:t>
      </w:r>
    </w:p>
    <w:p w:rsidR="00663B10" w:rsidRPr="00C93F4A" w:rsidRDefault="00E7719A" w:rsidP="00663B10">
      <w:pPr>
        <w:pStyle w:val="NoSpacing"/>
        <w:jc w:val="center"/>
        <w:rPr>
          <w:b/>
          <w:iCs/>
          <w:color w:val="000000"/>
          <w:sz w:val="24"/>
          <w:szCs w:val="24"/>
        </w:rPr>
      </w:pPr>
      <w:r>
        <w:rPr>
          <w:rFonts w:ascii="Arial" w:hAnsi="Arial" w:cs="Arial"/>
          <w:i/>
          <w:iCs/>
          <w:color w:val="000000"/>
        </w:rPr>
        <w:br w:type="page"/>
      </w:r>
      <w:r w:rsidR="00663B10" w:rsidRPr="00C93F4A">
        <w:rPr>
          <w:b/>
          <w:iCs/>
          <w:color w:val="000000"/>
          <w:sz w:val="24"/>
          <w:szCs w:val="24"/>
        </w:rPr>
        <w:t xml:space="preserve"> </w:t>
      </w:r>
    </w:p>
    <w:p w:rsidR="00710BE7" w:rsidRPr="00C93F4A" w:rsidRDefault="00710BE7" w:rsidP="00C93F4A">
      <w:pPr>
        <w:contextualSpacing/>
        <w:jc w:val="center"/>
        <w:rPr>
          <w:rFonts w:ascii="Times New Roman" w:hAnsi="Times New Roman"/>
          <w:b/>
          <w:bCs/>
          <w:sz w:val="24"/>
          <w:szCs w:val="24"/>
        </w:rPr>
      </w:pPr>
      <w:r w:rsidRPr="00C93F4A">
        <w:rPr>
          <w:rFonts w:eastAsia="Calibri"/>
          <w:b/>
          <w:iCs/>
          <w:color w:val="000000"/>
          <w:sz w:val="24"/>
          <w:szCs w:val="24"/>
        </w:rPr>
        <w:t>A</w:t>
      </w:r>
      <w:r w:rsidR="00663B10">
        <w:rPr>
          <w:rFonts w:eastAsia="Calibri"/>
          <w:b/>
          <w:iCs/>
          <w:color w:val="000000"/>
          <w:sz w:val="24"/>
          <w:szCs w:val="24"/>
        </w:rPr>
        <w:t>PPENDIX B</w:t>
      </w:r>
    </w:p>
    <w:p w:rsidR="00710BE7" w:rsidRDefault="00710BE7" w:rsidP="00710BE7">
      <w:pPr>
        <w:pStyle w:val="Heading3"/>
        <w:jc w:val="center"/>
      </w:pPr>
      <w:r>
        <w:t>Code of Ethics</w:t>
      </w:r>
      <w:r>
        <w:br/>
      </w:r>
      <w:r>
        <w:rPr>
          <w:rStyle w:val="Emphasis"/>
        </w:rPr>
        <w:t>of the National Association of Social Workers</w:t>
      </w:r>
    </w:p>
    <w:p w:rsidR="00710BE7" w:rsidRDefault="00710BE7" w:rsidP="00710BE7">
      <w:pPr>
        <w:pStyle w:val="Heading5"/>
      </w:pPr>
      <w:r>
        <w:t xml:space="preserve">Approved by the 1996 NASW Delegate Assembly and </w:t>
      </w:r>
      <w:hyperlink r:id="rId30" w:history="1">
        <w:r>
          <w:rPr>
            <w:rStyle w:val="Hyperlink"/>
          </w:rPr>
          <w:t>revised by the 2008 NASW Delegate Assembly</w:t>
        </w:r>
      </w:hyperlink>
    </w:p>
    <w:p w:rsidR="00710BE7" w:rsidRDefault="00710BE7" w:rsidP="00710BE7">
      <w:pPr>
        <w:pStyle w:val="Heading5"/>
      </w:pPr>
      <w:r>
        <w:t>The 2008 NASW Delegate Assembly approved the following revisions to the NASW Code of Ethics:</w:t>
      </w:r>
    </w:p>
    <w:p w:rsidR="00710BE7" w:rsidRDefault="00710BE7" w:rsidP="00710BE7">
      <w:pPr>
        <w:pStyle w:val="Heading6"/>
      </w:pPr>
      <w:r>
        <w:t>1.05 Cultural Competence and Social Diversity</w:t>
      </w:r>
    </w:p>
    <w:p w:rsidR="00710BE7" w:rsidRDefault="00710BE7" w:rsidP="00710BE7">
      <w:pPr>
        <w:pStyle w:val="NormalWeb"/>
      </w:pPr>
      <w: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710BE7" w:rsidRDefault="00710BE7" w:rsidP="00710BE7">
      <w:pPr>
        <w:pStyle w:val="Heading5"/>
      </w:pPr>
      <w:r>
        <w:t>2.01 Respect</w:t>
      </w:r>
    </w:p>
    <w:p w:rsidR="00710BE7" w:rsidRDefault="00710BE7" w:rsidP="00710BE7">
      <w:pPr>
        <w:pStyle w:val="NormalWeb"/>
      </w:pPr>
      <w:r>
        <w:t xml:space="preserve">(a) Social workers should treat colleagues with respect and should represent accurately and fairly the qualifications, views, and obligations of colleagues. </w:t>
      </w:r>
      <w:r>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710BE7" w:rsidRDefault="00710BE7" w:rsidP="00710BE7">
      <w:pPr>
        <w:pStyle w:val="Heading5"/>
      </w:pPr>
      <w:r>
        <w:t>4.02 Discrimination</w:t>
      </w:r>
    </w:p>
    <w:p w:rsidR="00710BE7" w:rsidRDefault="00710BE7" w:rsidP="00710BE7">
      <w:pPr>
        <w:pStyle w:val="NormalWeb"/>
      </w:pPr>
      <w:r>
        <w:t xml:space="preserve">Social workers should not practice, condone, facilitate, or collaborate with any form of discrimination on the basis of race, ethnicity, national </w:t>
      </w:r>
      <w:r>
        <w:br/>
        <w:t>origin, color, sex, sexual orientation, gender identity or expression, age, marital status, political belief, religion, immigration status, or mental or physical disability.</w:t>
      </w:r>
    </w:p>
    <w:p w:rsidR="00710BE7" w:rsidRDefault="00710BE7" w:rsidP="00710BE7">
      <w:pPr>
        <w:pStyle w:val="Heading5"/>
      </w:pPr>
      <w:r>
        <w:t>6.04 Social and Political Action</w:t>
      </w:r>
    </w:p>
    <w:p w:rsidR="00710BE7" w:rsidRDefault="00710BE7" w:rsidP="00710BE7">
      <w:pPr>
        <w:pStyle w:val="NormalWeb"/>
      </w:pPr>
      <w: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710BE7" w:rsidRDefault="00144DDD" w:rsidP="00710BE7">
      <w:hyperlink r:id="rId31" w:history="1">
        <w:r w:rsidR="00710BE7">
          <w:rPr>
            <w:rStyle w:val="Hyperlink"/>
          </w:rPr>
          <w:t>close window</w:t>
        </w:r>
      </w:hyperlink>
    </w:p>
    <w:p w:rsidR="00710BE7" w:rsidRDefault="00710BE7" w:rsidP="00710BE7"/>
    <w:tbl>
      <w:tblPr>
        <w:tblW w:w="4250" w:type="pct"/>
        <w:jc w:val="center"/>
        <w:tblCellSpacing w:w="0" w:type="dxa"/>
        <w:tblCellMar>
          <w:left w:w="0" w:type="dxa"/>
          <w:right w:w="0" w:type="dxa"/>
        </w:tblCellMar>
        <w:tblLook w:val="04A0" w:firstRow="1" w:lastRow="0" w:firstColumn="1" w:lastColumn="0" w:noHBand="0" w:noVBand="1"/>
      </w:tblPr>
      <w:tblGrid>
        <w:gridCol w:w="7956"/>
      </w:tblGrid>
      <w:tr w:rsidR="00710BE7" w:rsidTr="00710BE7">
        <w:trPr>
          <w:tblCellSpacing w:w="0" w:type="dxa"/>
          <w:jc w:val="center"/>
        </w:trPr>
        <w:tc>
          <w:tcPr>
            <w:tcW w:w="0" w:type="auto"/>
            <w:vAlign w:val="center"/>
            <w:hideMark/>
          </w:tcPr>
          <w:p w:rsidR="00710BE7" w:rsidRDefault="00710BE7">
            <w:pPr>
              <w:rPr>
                <w:sz w:val="24"/>
                <w:szCs w:val="24"/>
              </w:rPr>
            </w:pPr>
            <w:r>
              <w:rPr>
                <w:noProof/>
              </w:rPr>
              <w:drawing>
                <wp:inline distT="0" distB="0" distL="0" distR="0">
                  <wp:extent cx="38100" cy="9525"/>
                  <wp:effectExtent l="19050" t="0" r="0" b="0"/>
                  <wp:docPr id="10" name="Picture 1" descr="http://www.socialworkers.org/pressroom/events/peace/images/red_di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workers.org/pressroom/events/peace/images/red_divide.gif"/>
                          <pic:cNvPicPr>
                            <a:picLocks noChangeAspect="1" noChangeArrowheads="1"/>
                          </pic:cNvPicPr>
                        </pic:nvPicPr>
                        <pic:blipFill>
                          <a:blip r:embed="rId32" cstate="print"/>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r>
    </w:tbl>
    <w:p w:rsidR="00710BE7" w:rsidRDefault="00710BE7" w:rsidP="00710BE7">
      <w:pPr>
        <w:pStyle w:val="Heading3"/>
      </w:pPr>
      <w:r>
        <w:t>Preamble</w:t>
      </w:r>
    </w:p>
    <w:p w:rsidR="00710BE7" w:rsidRDefault="00710BE7" w:rsidP="00710BE7">
      <w:pPr>
        <w:pStyle w:val="NormalWeb"/>
      </w:pPr>
      <w:r>
        <w:t>The primary mission of the social work profession is to enhance human well</w:t>
      </w:r>
      <w: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softHyphen/>
        <w:t>being in a social context and the well</w:t>
      </w:r>
      <w:r>
        <w:softHyphen/>
        <w:t xml:space="preserve">being of society. Fundamental to social work is attention to the environmental forces that create, contribute to, and address problems in living. </w:t>
      </w:r>
    </w:p>
    <w:p w:rsidR="00710BE7" w:rsidRDefault="00710BE7" w:rsidP="00710BE7">
      <w:pPr>
        <w:pStyle w:val="NormalWeb"/>
      </w:pPr>
      <w: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10BE7" w:rsidRDefault="00710BE7" w:rsidP="00710BE7">
      <w:pPr>
        <w:pStyle w:val="NormalWeb"/>
      </w:pPr>
      <w:r>
        <w:t xml:space="preserve">The mission of the social work profession is rooted in a set of core values. These core values, embraced by social workers throughout the profession’s history, are the foundation of social work’s unique purpose and perspective: </w:t>
      </w:r>
    </w:p>
    <w:p w:rsidR="00710BE7" w:rsidRDefault="00710BE7" w:rsidP="00710BE7">
      <w:pPr>
        <w:widowControl/>
        <w:numPr>
          <w:ilvl w:val="0"/>
          <w:numId w:val="17"/>
        </w:numPr>
        <w:autoSpaceDE/>
        <w:autoSpaceDN/>
        <w:adjustRightInd/>
        <w:spacing w:before="100" w:beforeAutospacing="1" w:after="100" w:afterAutospacing="1"/>
      </w:pPr>
      <w:r>
        <w:t xml:space="preserve">service </w:t>
      </w:r>
    </w:p>
    <w:p w:rsidR="00710BE7" w:rsidRDefault="00710BE7" w:rsidP="00710BE7">
      <w:pPr>
        <w:widowControl/>
        <w:numPr>
          <w:ilvl w:val="0"/>
          <w:numId w:val="17"/>
        </w:numPr>
        <w:autoSpaceDE/>
        <w:autoSpaceDN/>
        <w:adjustRightInd/>
        <w:spacing w:before="100" w:beforeAutospacing="1" w:after="100" w:afterAutospacing="1"/>
      </w:pPr>
      <w:r>
        <w:t xml:space="preserve">social justice </w:t>
      </w:r>
    </w:p>
    <w:p w:rsidR="00710BE7" w:rsidRDefault="00710BE7" w:rsidP="00710BE7">
      <w:pPr>
        <w:widowControl/>
        <w:numPr>
          <w:ilvl w:val="0"/>
          <w:numId w:val="17"/>
        </w:numPr>
        <w:autoSpaceDE/>
        <w:autoSpaceDN/>
        <w:adjustRightInd/>
        <w:spacing w:before="100" w:beforeAutospacing="1" w:after="100" w:afterAutospacing="1"/>
      </w:pPr>
      <w:r>
        <w:t xml:space="preserve">dignity and worth of the person </w:t>
      </w:r>
    </w:p>
    <w:p w:rsidR="00710BE7" w:rsidRDefault="00710BE7" w:rsidP="00710BE7">
      <w:pPr>
        <w:widowControl/>
        <w:numPr>
          <w:ilvl w:val="0"/>
          <w:numId w:val="17"/>
        </w:numPr>
        <w:autoSpaceDE/>
        <w:autoSpaceDN/>
        <w:adjustRightInd/>
        <w:spacing w:before="100" w:beforeAutospacing="1" w:after="100" w:afterAutospacing="1"/>
      </w:pPr>
      <w:r>
        <w:t xml:space="preserve">importance of human relationships </w:t>
      </w:r>
    </w:p>
    <w:p w:rsidR="00710BE7" w:rsidRDefault="00710BE7" w:rsidP="00710BE7">
      <w:pPr>
        <w:widowControl/>
        <w:numPr>
          <w:ilvl w:val="0"/>
          <w:numId w:val="17"/>
        </w:numPr>
        <w:autoSpaceDE/>
        <w:autoSpaceDN/>
        <w:adjustRightInd/>
        <w:spacing w:before="100" w:beforeAutospacing="1" w:after="100" w:afterAutospacing="1"/>
      </w:pPr>
      <w:r>
        <w:t xml:space="preserve">integrity </w:t>
      </w:r>
    </w:p>
    <w:p w:rsidR="00710BE7" w:rsidRDefault="00710BE7" w:rsidP="00710BE7">
      <w:pPr>
        <w:widowControl/>
        <w:numPr>
          <w:ilvl w:val="0"/>
          <w:numId w:val="17"/>
        </w:numPr>
        <w:autoSpaceDE/>
        <w:autoSpaceDN/>
        <w:adjustRightInd/>
        <w:spacing w:before="100" w:beforeAutospacing="1" w:after="100" w:afterAutospacing="1"/>
      </w:pPr>
      <w:r>
        <w:t xml:space="preserve">competence. </w:t>
      </w:r>
    </w:p>
    <w:p w:rsidR="00710BE7" w:rsidRDefault="00710BE7" w:rsidP="00710BE7">
      <w:pPr>
        <w:pStyle w:val="NormalWeb"/>
      </w:pPr>
      <w:r>
        <w:t xml:space="preserve">This constellation of core values reflects what is unique to the social work profession. Core values, and the principles that flow from them, must be balanced within the context and complexity of the human experience. </w:t>
      </w:r>
    </w:p>
    <w:p w:rsidR="00710BE7" w:rsidRDefault="00710BE7" w:rsidP="00710BE7">
      <w:pPr>
        <w:pStyle w:val="Heading3"/>
      </w:pPr>
      <w:bookmarkStart w:id="1" w:name="purpose"/>
      <w:bookmarkEnd w:id="1"/>
      <w:r>
        <w:t>Purpose of the NASW Code of Ethics</w:t>
      </w:r>
    </w:p>
    <w:p w:rsidR="00710BE7" w:rsidRDefault="00710BE7" w:rsidP="00710BE7">
      <w:pPr>
        <w:pStyle w:val="NormalWeb"/>
      </w:pPr>
      <w:r>
        <w:t xml:space="preserve">Professional ethics are at the core of social work. The profession has an obligation to articulate its basic values, ethical principles, and ethical standards. The </w:t>
      </w:r>
      <w:r>
        <w:rPr>
          <w:rStyle w:val="Emphasis"/>
        </w:rPr>
        <w:t xml:space="preserve">NASW Code of Ethics </w:t>
      </w:r>
      <w:r>
        <w:t xml:space="preserve">sets forth these values, principles, and standards to guide social workers’ conduct. The </w:t>
      </w:r>
      <w:r>
        <w:rPr>
          <w:rStyle w:val="Emphasis"/>
        </w:rPr>
        <w:t xml:space="preserve">Code </w:t>
      </w:r>
      <w:r>
        <w:t xml:space="preserve">is relevant to all social workers and social work students, regardless of their professional functions, the settings in which they work, or the populations they serve. </w:t>
      </w:r>
    </w:p>
    <w:p w:rsidR="00710BE7" w:rsidRDefault="00710BE7" w:rsidP="00710BE7">
      <w:pPr>
        <w:pStyle w:val="NormalWeb"/>
      </w:pPr>
      <w:r>
        <w:t xml:space="preserve">The </w:t>
      </w:r>
      <w:r>
        <w:rPr>
          <w:rStyle w:val="Emphasis"/>
        </w:rPr>
        <w:t xml:space="preserve">NASW Code of Ethics </w:t>
      </w:r>
      <w:r>
        <w:t xml:space="preserve">serves six purposes: </w:t>
      </w:r>
    </w:p>
    <w:p w:rsidR="00710BE7" w:rsidRDefault="00710BE7" w:rsidP="00710BE7">
      <w:pPr>
        <w:widowControl/>
        <w:numPr>
          <w:ilvl w:val="0"/>
          <w:numId w:val="18"/>
        </w:numPr>
        <w:autoSpaceDE/>
        <w:autoSpaceDN/>
        <w:adjustRightInd/>
        <w:spacing w:before="100" w:beforeAutospacing="1" w:after="100" w:afterAutospacing="1"/>
      </w:pPr>
      <w:r>
        <w:t xml:space="preserve">The Code identifies core values on which social work’s mission is based. </w:t>
      </w:r>
    </w:p>
    <w:p w:rsidR="00710BE7" w:rsidRDefault="00710BE7" w:rsidP="00710BE7">
      <w:pPr>
        <w:widowControl/>
        <w:numPr>
          <w:ilvl w:val="0"/>
          <w:numId w:val="18"/>
        </w:numPr>
        <w:autoSpaceDE/>
        <w:autoSpaceDN/>
        <w:adjustRightInd/>
        <w:spacing w:before="100" w:beforeAutospacing="1" w:after="100" w:afterAutospacing="1"/>
      </w:pPr>
      <w:r>
        <w:t xml:space="preserve">The </w:t>
      </w:r>
      <w:r>
        <w:rPr>
          <w:rStyle w:val="Emphasis"/>
        </w:rPr>
        <w:t xml:space="preserve">Code </w:t>
      </w:r>
      <w:r>
        <w:t xml:space="preserve">summarizes broad ethical principles that reflect the profession’s core values and establishes a set of specific ethical standards that should be used to guide social work practice. </w:t>
      </w:r>
    </w:p>
    <w:p w:rsidR="00710BE7" w:rsidRDefault="00710BE7" w:rsidP="00710BE7">
      <w:pPr>
        <w:widowControl/>
        <w:numPr>
          <w:ilvl w:val="0"/>
          <w:numId w:val="18"/>
        </w:numPr>
        <w:autoSpaceDE/>
        <w:autoSpaceDN/>
        <w:adjustRightInd/>
        <w:spacing w:before="100" w:beforeAutospacing="1" w:after="100" w:afterAutospacing="1"/>
      </w:pPr>
      <w:r>
        <w:t xml:space="preserve">The </w:t>
      </w:r>
      <w:r>
        <w:rPr>
          <w:rStyle w:val="Emphasis"/>
        </w:rPr>
        <w:t xml:space="preserve">Code </w:t>
      </w:r>
      <w:r>
        <w:t xml:space="preserve">is designed to help social workers identify relevant considerations when professional obligations conflict or ethical uncertainties arise. </w:t>
      </w:r>
    </w:p>
    <w:p w:rsidR="00710BE7" w:rsidRDefault="00710BE7" w:rsidP="00710BE7">
      <w:pPr>
        <w:widowControl/>
        <w:numPr>
          <w:ilvl w:val="0"/>
          <w:numId w:val="18"/>
        </w:numPr>
        <w:autoSpaceDE/>
        <w:autoSpaceDN/>
        <w:adjustRightInd/>
        <w:spacing w:before="100" w:beforeAutospacing="1" w:after="100" w:afterAutospacing="1"/>
      </w:pPr>
      <w:r>
        <w:t xml:space="preserve">The </w:t>
      </w:r>
      <w:r>
        <w:rPr>
          <w:rStyle w:val="Emphasis"/>
        </w:rPr>
        <w:t xml:space="preserve">Code </w:t>
      </w:r>
      <w:r>
        <w:t xml:space="preserve">provides ethical standards to which the general public can hold the social work profession accountable. </w:t>
      </w:r>
    </w:p>
    <w:p w:rsidR="00710BE7" w:rsidRDefault="00710BE7" w:rsidP="00710BE7">
      <w:pPr>
        <w:widowControl/>
        <w:numPr>
          <w:ilvl w:val="0"/>
          <w:numId w:val="18"/>
        </w:numPr>
        <w:autoSpaceDE/>
        <w:autoSpaceDN/>
        <w:adjustRightInd/>
        <w:spacing w:before="100" w:beforeAutospacing="1" w:after="100" w:afterAutospacing="1"/>
      </w:pPr>
      <w:r>
        <w:t xml:space="preserve">The </w:t>
      </w:r>
      <w:r>
        <w:rPr>
          <w:rStyle w:val="Emphasis"/>
        </w:rPr>
        <w:t xml:space="preserve">Code </w:t>
      </w:r>
      <w:r>
        <w:t xml:space="preserve">socializes practitioners new to the field to social work’s mission, values, ethical principles, and ethical standards. </w:t>
      </w:r>
    </w:p>
    <w:p w:rsidR="00710BE7" w:rsidRDefault="00710BE7" w:rsidP="00710BE7">
      <w:pPr>
        <w:widowControl/>
        <w:numPr>
          <w:ilvl w:val="0"/>
          <w:numId w:val="18"/>
        </w:numPr>
        <w:autoSpaceDE/>
        <w:autoSpaceDN/>
        <w:adjustRightInd/>
        <w:spacing w:before="100" w:beforeAutospacing="1" w:after="100" w:afterAutospacing="1"/>
      </w:pPr>
      <w:r>
        <w:t xml:space="preserve">The </w:t>
      </w:r>
      <w:r>
        <w:rPr>
          <w:rStyle w:val="Emphasis"/>
        </w:rPr>
        <w:t xml:space="preserve">Code </w:t>
      </w:r>
      <w:r>
        <w:t xml:space="preserve">articulates standards that the social work profession itself can use to assess whether social workers have engaged in unethical conduct. NASW has formal procedures to adjudicate ethics complaints filed against its members.* In subscribing to this </w:t>
      </w:r>
      <w:r>
        <w:rPr>
          <w:rStyle w:val="Emphasis"/>
        </w:rPr>
        <w:t>Code</w:t>
      </w:r>
      <w:r>
        <w:t xml:space="preserve">, social workers are required to cooperate in its implementation, participate in NASW adjudication proceedings, and abide by any NASW disciplinary rulings or sanctions based on it. </w:t>
      </w:r>
    </w:p>
    <w:p w:rsidR="00710BE7" w:rsidRDefault="00710BE7" w:rsidP="00710BE7">
      <w:pPr>
        <w:pStyle w:val="NormalWeb"/>
      </w:pPr>
      <w:r>
        <w:t xml:space="preserve">The </w:t>
      </w:r>
      <w:r>
        <w:rPr>
          <w:rStyle w:val="Emphasis"/>
        </w:rPr>
        <w:t xml:space="preserve">Code </w:t>
      </w:r>
      <w:r>
        <w:t xml:space="preserve">offers a set of values, principles, and standards to guide decision making and conduct when ethical issues arise. It does not provide a set of rules that prescribe how social workers should act in all situations. Specific applications of the </w:t>
      </w:r>
      <w:r>
        <w:rPr>
          <w:rStyle w:val="Emphasis"/>
        </w:rPr>
        <w:t xml:space="preserve">Code </w:t>
      </w:r>
      <w:r>
        <w:t xml:space="preserve">must take into account the context in which it is being considered and the possibility of conflicts among the </w:t>
      </w:r>
      <w:r>
        <w:rPr>
          <w:rStyle w:val="Emphasis"/>
        </w:rPr>
        <w:t xml:space="preserve">Code‘s </w:t>
      </w:r>
      <w:r>
        <w:t xml:space="preserve">values, principles, and standards. Ethical responsibilities flow from all human relationships, from the personal and familial to the social and professional. </w:t>
      </w:r>
    </w:p>
    <w:p w:rsidR="00710BE7" w:rsidRDefault="00710BE7" w:rsidP="00710BE7">
      <w:pPr>
        <w:pStyle w:val="NormalWeb"/>
      </w:pPr>
      <w:r>
        <w:t xml:space="preserve">Further, the </w:t>
      </w:r>
      <w:r>
        <w:rPr>
          <w:rStyle w:val="Emphasis"/>
        </w:rPr>
        <w:t xml:space="preserve">NASW Code of Ethics </w:t>
      </w:r>
      <w:r>
        <w:t xml:space="preserve">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 </w:t>
      </w:r>
    </w:p>
    <w:p w:rsidR="00710BE7" w:rsidRDefault="00710BE7" w:rsidP="00710BE7">
      <w:pPr>
        <w:pStyle w:val="NormalWeb"/>
      </w:pPr>
      <w:r>
        <w:t xml:space="preserve">Ethical decision making is a process. There are many instances in social work where simple answers are not available to resolve complex ethical issues. Social workers should take into consideration all the values, principles, and standards in this </w:t>
      </w:r>
      <w:r>
        <w:rPr>
          <w:rStyle w:val="Emphasis"/>
        </w:rPr>
        <w:t xml:space="preserve">Code </w:t>
      </w:r>
      <w:r>
        <w:t xml:space="preserve">that are relevant to any situation in which ethical judgment is warranted. Social workers’ decisions and actions should be consistent with the spirit as well as the letter of this </w:t>
      </w:r>
      <w:r>
        <w:rPr>
          <w:rStyle w:val="Emphasis"/>
        </w:rPr>
        <w:t>Code</w:t>
      </w:r>
      <w:r>
        <w:t xml:space="preserve">. </w:t>
      </w:r>
    </w:p>
    <w:p w:rsidR="00710BE7" w:rsidRDefault="00710BE7" w:rsidP="00710BE7">
      <w:pPr>
        <w:pStyle w:val="NormalWeb"/>
      </w:pPr>
      <w:r>
        <w:t xml:space="preserve">In addition to this </w:t>
      </w:r>
      <w:r>
        <w:rPr>
          <w:rStyle w:val="Emphasis"/>
        </w:rPr>
        <w:t>Code</w:t>
      </w:r>
      <w: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Pr>
          <w:rStyle w:val="Emphasis"/>
        </w:rPr>
        <w:t xml:space="preserve">NASW Code of Ethics </w:t>
      </w:r>
      <w:r>
        <w:t>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w:t>
      </w:r>
      <w:r>
        <w:softHyphen/>
        <w:t xml:space="preserve">based or social work organization’s ethics committee, a regulatory body, knowledgeable colleagues, supervisors, or legal counsel. </w:t>
      </w:r>
    </w:p>
    <w:p w:rsidR="00710BE7" w:rsidRDefault="00710BE7" w:rsidP="00710BE7">
      <w:pPr>
        <w:pStyle w:val="NormalWeb"/>
      </w:pPr>
      <w:r>
        <w:t>Instances may arise when social workers’ ethical obligations conflict with agency policies or relevant laws or regulations. When such con</w:t>
      </w:r>
      <w:r>
        <w:softHyphen/>
        <w:t xml:space="preserve">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710BE7" w:rsidRDefault="00710BE7" w:rsidP="00710BE7">
      <w:pPr>
        <w:pStyle w:val="NormalWeb"/>
      </w:pPr>
      <w:r>
        <w:t xml:space="preserve">The </w:t>
      </w:r>
      <w:r>
        <w:rPr>
          <w:rStyle w:val="Emphasis"/>
        </w:rPr>
        <w:t xml:space="preserve">NASW Code of Ethics </w:t>
      </w:r>
      <w: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Pr>
          <w:rStyle w:val="Emphasis"/>
        </w:rPr>
        <w:t xml:space="preserve">Code </w:t>
      </w:r>
      <w:r>
        <w:t xml:space="preserve">does not automatically imply legal liability or violation of the law. Such determination can only be made in the context of legal and judicial proceedings. Alleged violations of the </w:t>
      </w:r>
      <w:r>
        <w:rPr>
          <w:rStyle w:val="Emphasis"/>
        </w:rPr>
        <w:t xml:space="preserve">Code </w:t>
      </w:r>
      <w:r>
        <w:t xml:space="preserve">would be subject to a peer review process. Such processes are generally separate from legal or administrative procedures and insulated from legal review or proceedings to allow the profession to counsel and discipline its own members. </w:t>
      </w:r>
    </w:p>
    <w:p w:rsidR="00710BE7" w:rsidRDefault="00710BE7" w:rsidP="00710BE7">
      <w:pPr>
        <w:pStyle w:val="NormalWeb"/>
      </w:pPr>
      <w: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Pr>
          <w:rStyle w:val="Emphasis"/>
        </w:rPr>
        <w:t xml:space="preserve">NASW Code of Ethics </w:t>
      </w:r>
      <w:r>
        <w:t>reflects the commitment of all social workers to uphold the profession’s values and to act ethically. Principles and standards must be applied by individuals of good character who discern moral questions and, in good faith, seek to make reliable ethical judgments.</w:t>
      </w:r>
    </w:p>
    <w:p w:rsidR="00710BE7" w:rsidRDefault="00710BE7" w:rsidP="00710BE7">
      <w:pPr>
        <w:pStyle w:val="Heading3"/>
      </w:pPr>
      <w:bookmarkStart w:id="2" w:name="principles"/>
      <w:bookmarkEnd w:id="2"/>
      <w:r>
        <w:t>Ethical Principles</w:t>
      </w:r>
    </w:p>
    <w:p w:rsidR="00710BE7" w:rsidRDefault="00710BE7" w:rsidP="00710BE7">
      <w:pPr>
        <w:pStyle w:val="NormalWeb"/>
      </w:pPr>
      <w: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710BE7" w:rsidRDefault="00710BE7" w:rsidP="00710BE7">
      <w:pPr>
        <w:pStyle w:val="NormalWeb"/>
      </w:pPr>
      <w:r>
        <w:rPr>
          <w:rStyle w:val="Strong"/>
          <w:rFonts w:eastAsia="Times"/>
        </w:rPr>
        <w:t xml:space="preserve">Value: </w:t>
      </w:r>
      <w:r>
        <w:rPr>
          <w:rStyle w:val="Emphasis"/>
        </w:rPr>
        <w:t xml:space="preserve">Service </w:t>
      </w:r>
    </w:p>
    <w:p w:rsidR="00710BE7" w:rsidRDefault="00710BE7" w:rsidP="00710BE7">
      <w:pPr>
        <w:pStyle w:val="NormalWeb"/>
      </w:pPr>
      <w:r>
        <w:rPr>
          <w:rStyle w:val="Strong"/>
          <w:rFonts w:eastAsia="Times"/>
        </w:rPr>
        <w:t xml:space="preserve">Ethical Principle: </w:t>
      </w:r>
      <w:r>
        <w:rPr>
          <w:rStyle w:val="Emphasis"/>
        </w:rPr>
        <w:t xml:space="preserve">Social workers’ primary goal is to help people in need and to address social problems. </w:t>
      </w:r>
      <w:r>
        <w:br/>
        <w:t>Social workers elevate service to others above self</w:t>
      </w:r>
      <w:r>
        <w:softHyphen/>
        <w:t xml:space="preserve">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710BE7" w:rsidRDefault="00710BE7" w:rsidP="00710BE7">
      <w:pPr>
        <w:pStyle w:val="NormalWeb"/>
      </w:pPr>
      <w:r>
        <w:rPr>
          <w:rStyle w:val="Strong"/>
          <w:rFonts w:eastAsia="Times"/>
        </w:rPr>
        <w:t xml:space="preserve">Value: </w:t>
      </w:r>
      <w:r>
        <w:rPr>
          <w:rStyle w:val="Emphasis"/>
        </w:rPr>
        <w:t xml:space="preserve">Social Justice </w:t>
      </w:r>
    </w:p>
    <w:p w:rsidR="00710BE7" w:rsidRDefault="00710BE7" w:rsidP="00710BE7">
      <w:pPr>
        <w:pStyle w:val="NormalWeb"/>
      </w:pPr>
      <w:r>
        <w:rPr>
          <w:rStyle w:val="Strong"/>
          <w:rFonts w:eastAsia="Times"/>
        </w:rPr>
        <w:t xml:space="preserve">Ethical Principle: </w:t>
      </w:r>
      <w:r>
        <w:rPr>
          <w:rStyle w:val="Emphasis"/>
        </w:rPr>
        <w:t xml:space="preserve">Social workers challenge social injustice. </w:t>
      </w:r>
      <w:r>
        <w:b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710BE7" w:rsidRDefault="00710BE7" w:rsidP="00710BE7">
      <w:pPr>
        <w:pStyle w:val="NormalWeb"/>
      </w:pPr>
      <w:r>
        <w:rPr>
          <w:rStyle w:val="Strong"/>
          <w:rFonts w:eastAsia="Times"/>
        </w:rPr>
        <w:t xml:space="preserve">Value: </w:t>
      </w:r>
      <w:r>
        <w:rPr>
          <w:rStyle w:val="Emphasis"/>
        </w:rPr>
        <w:t xml:space="preserve">Dignity and Worth of the Person </w:t>
      </w:r>
    </w:p>
    <w:p w:rsidR="00710BE7" w:rsidRDefault="00710BE7" w:rsidP="00710BE7">
      <w:pPr>
        <w:pStyle w:val="NormalWeb"/>
      </w:pPr>
      <w:r>
        <w:rPr>
          <w:rStyle w:val="Strong"/>
          <w:rFonts w:eastAsia="Times"/>
        </w:rPr>
        <w:t xml:space="preserve">Ethical Principle: </w:t>
      </w:r>
      <w:r>
        <w:rPr>
          <w:rStyle w:val="Emphasis"/>
        </w:rPr>
        <w:t xml:space="preserve">Social workers respect the inherent dignity and worth of the person. </w:t>
      </w:r>
      <w:r>
        <w:br/>
        <w:t>Social workers treat each person in a caring and respectful fashion, mindful of individual differences and cultural and ethnic diversity. Social workers promote clients’ socially responsible self</w:t>
      </w:r>
      <w:r>
        <w:softHyphen/>
        <w:t xml:space="preserve">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710BE7" w:rsidRDefault="00710BE7" w:rsidP="00710BE7">
      <w:pPr>
        <w:pStyle w:val="NormalWeb"/>
      </w:pPr>
      <w:r>
        <w:rPr>
          <w:rStyle w:val="Strong"/>
          <w:rFonts w:eastAsia="Times"/>
        </w:rPr>
        <w:t xml:space="preserve">Value: </w:t>
      </w:r>
      <w:r>
        <w:rPr>
          <w:rStyle w:val="Emphasis"/>
        </w:rPr>
        <w:t xml:space="preserve">Importance of Human Relationships </w:t>
      </w:r>
    </w:p>
    <w:p w:rsidR="00710BE7" w:rsidRDefault="00710BE7" w:rsidP="00710BE7">
      <w:pPr>
        <w:pStyle w:val="NormalWeb"/>
      </w:pPr>
      <w:r>
        <w:rPr>
          <w:rStyle w:val="Strong"/>
          <w:rFonts w:eastAsia="Times"/>
        </w:rPr>
        <w:t xml:space="preserve">Ethical Principle: </w:t>
      </w:r>
      <w:r>
        <w:rPr>
          <w:rStyle w:val="Emphasis"/>
        </w:rPr>
        <w:t xml:space="preserve">Social workers recognize the central importance of human relationships. </w:t>
      </w:r>
      <w: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softHyphen/>
        <w:t xml:space="preserve">being of individuals, families, social groups, organizations, and communities. </w:t>
      </w:r>
    </w:p>
    <w:p w:rsidR="00710BE7" w:rsidRDefault="00710BE7" w:rsidP="00710BE7">
      <w:pPr>
        <w:pStyle w:val="NormalWeb"/>
      </w:pPr>
      <w:r>
        <w:rPr>
          <w:rStyle w:val="Strong"/>
          <w:rFonts w:eastAsia="Times"/>
        </w:rPr>
        <w:t xml:space="preserve">Value: </w:t>
      </w:r>
      <w:r>
        <w:rPr>
          <w:rStyle w:val="Emphasis"/>
        </w:rPr>
        <w:t xml:space="preserve">Integrity </w:t>
      </w:r>
    </w:p>
    <w:p w:rsidR="00710BE7" w:rsidRDefault="00710BE7" w:rsidP="00710BE7">
      <w:pPr>
        <w:pStyle w:val="NormalWeb"/>
      </w:pPr>
      <w:r>
        <w:rPr>
          <w:rStyle w:val="Strong"/>
          <w:rFonts w:eastAsia="Times"/>
        </w:rPr>
        <w:t xml:space="preserve">Ethical Principle: </w:t>
      </w:r>
      <w:r>
        <w:rPr>
          <w:rStyle w:val="Emphasis"/>
        </w:rPr>
        <w:t xml:space="preserve">Social workers behave in a trustworthy manner. </w:t>
      </w:r>
      <w: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710BE7" w:rsidRDefault="00710BE7" w:rsidP="00710BE7">
      <w:pPr>
        <w:pStyle w:val="NormalWeb"/>
      </w:pPr>
      <w:r>
        <w:rPr>
          <w:rStyle w:val="Strong"/>
          <w:rFonts w:eastAsia="Times"/>
        </w:rPr>
        <w:t xml:space="preserve">Value: </w:t>
      </w:r>
      <w:r>
        <w:rPr>
          <w:rStyle w:val="Emphasis"/>
        </w:rPr>
        <w:t xml:space="preserve">Competence </w:t>
      </w:r>
    </w:p>
    <w:p w:rsidR="00710BE7" w:rsidRDefault="00710BE7" w:rsidP="00710BE7">
      <w:pPr>
        <w:pStyle w:val="NormalWeb"/>
      </w:pPr>
      <w:r>
        <w:rPr>
          <w:rStyle w:val="Strong"/>
          <w:rFonts w:eastAsia="Times"/>
        </w:rPr>
        <w:t xml:space="preserve">Ethical Principle: </w:t>
      </w:r>
      <w:r>
        <w:rPr>
          <w:rStyle w:val="Emphasis"/>
        </w:rPr>
        <w:t xml:space="preserve">Social workers practice within their areas of competence and develop and enhance their professional expertise. </w:t>
      </w:r>
      <w:r>
        <w:br/>
        <w:t xml:space="preserve">Social workers continually strive to increase their professional knowledge and skills and to apply them in practice. Social workers should aspire to contribute to the knowledge base of the profession. </w:t>
      </w:r>
    </w:p>
    <w:p w:rsidR="00710BE7" w:rsidRDefault="00710BE7" w:rsidP="00710BE7">
      <w:pPr>
        <w:pStyle w:val="Heading3"/>
      </w:pPr>
      <w:bookmarkStart w:id="3" w:name="standards"/>
      <w:bookmarkEnd w:id="3"/>
      <w:r>
        <w:t>Ethical Standards</w:t>
      </w:r>
    </w:p>
    <w:p w:rsidR="00710BE7" w:rsidRDefault="00710BE7" w:rsidP="00710BE7">
      <w:pPr>
        <w:pStyle w:val="NormalWeb"/>
      </w:pPr>
      <w: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rsidR="00710BE7" w:rsidRDefault="00710BE7" w:rsidP="00710BE7">
      <w:pPr>
        <w:pStyle w:val="NormalWeb"/>
      </w:pPr>
      <w: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710BE7" w:rsidRDefault="00710BE7" w:rsidP="00710BE7">
      <w:pPr>
        <w:pStyle w:val="Heading5"/>
      </w:pPr>
      <w:r>
        <w:rPr>
          <w:rStyle w:val="Strong"/>
          <w:rFonts w:eastAsia="Times"/>
          <w:b/>
          <w:bCs/>
        </w:rPr>
        <w:t xml:space="preserve">1. SOCIAL WORKERS’ ETHICAL RESPONSIBILITIES TO CLIENTS </w:t>
      </w:r>
    </w:p>
    <w:p w:rsidR="00710BE7" w:rsidRDefault="00710BE7" w:rsidP="00710BE7">
      <w:pPr>
        <w:pStyle w:val="Heading6"/>
      </w:pPr>
      <w:r>
        <w:rPr>
          <w:rStyle w:val="Strong"/>
          <w:rFonts w:eastAsia="Times"/>
          <w:b/>
          <w:bCs/>
        </w:rPr>
        <w:t xml:space="preserve">1.01 Commitment to Clients </w:t>
      </w:r>
    </w:p>
    <w:p w:rsidR="00710BE7" w:rsidRDefault="00710BE7" w:rsidP="00710BE7">
      <w:pPr>
        <w:pStyle w:val="NormalWeb"/>
      </w:pPr>
      <w:r>
        <w:t>Social workers’ primary responsibility is to promote the well</w:t>
      </w:r>
      <w:r>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710BE7" w:rsidRDefault="00710BE7" w:rsidP="00710BE7">
      <w:pPr>
        <w:pStyle w:val="Heading6"/>
      </w:pPr>
      <w:r>
        <w:rPr>
          <w:rStyle w:val="Strong"/>
          <w:rFonts w:eastAsia="Times"/>
          <w:b/>
          <w:bCs/>
        </w:rPr>
        <w:t>1.02 Self</w:t>
      </w:r>
      <w:r>
        <w:rPr>
          <w:rStyle w:val="Strong"/>
          <w:rFonts w:eastAsia="Times"/>
          <w:b/>
          <w:bCs/>
        </w:rPr>
        <w:softHyphen/>
        <w:t xml:space="preserve">Determination </w:t>
      </w:r>
    </w:p>
    <w:p w:rsidR="00710BE7" w:rsidRDefault="00710BE7" w:rsidP="00710BE7">
      <w:pPr>
        <w:pStyle w:val="NormalWeb"/>
      </w:pPr>
      <w:r>
        <w:t>Social workers respect and promote the right of clients to self</w:t>
      </w:r>
      <w:r>
        <w:softHyphen/>
        <w:t>determination and assist clients in their efforts to identify and clarify their goals. Social workers may limit clients’ right to self</w:t>
      </w:r>
      <w:r>
        <w:softHyphen/>
        <w:t xml:space="preserve">determination when, in the social workers’ professional judgment, clients’ actions or potential actions pose a serious, foreseeable, and imminent risk to themselves or others. </w:t>
      </w:r>
    </w:p>
    <w:p w:rsidR="00710BE7" w:rsidRDefault="00710BE7" w:rsidP="00710BE7">
      <w:pPr>
        <w:pStyle w:val="Heading6"/>
      </w:pPr>
      <w:r>
        <w:rPr>
          <w:rStyle w:val="Strong"/>
          <w:rFonts w:eastAsia="Times"/>
          <w:b/>
          <w:bCs/>
        </w:rPr>
        <w:t xml:space="preserve">1.03 Informed Consent </w:t>
      </w:r>
    </w:p>
    <w:p w:rsidR="00710BE7" w:rsidRDefault="00710BE7" w:rsidP="00710BE7">
      <w:pPr>
        <w:pStyle w:val="NormalWeb"/>
      </w:pPr>
      <w: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w:t>
      </w:r>
      <w:r>
        <w:softHyphen/>
        <w:t xml:space="preserve">party payer, relevant costs, reasonable alternatives, clients’ right to refuse or withdraw consent, and the time frame covered by the consent. Social workers should provide clients with an opportunity to ask questions. </w:t>
      </w:r>
    </w:p>
    <w:p w:rsidR="00710BE7" w:rsidRDefault="00710BE7" w:rsidP="00710BE7">
      <w:pPr>
        <w:pStyle w:val="NormalWeb"/>
      </w:pPr>
      <w: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710BE7" w:rsidRDefault="00710BE7" w:rsidP="00710BE7">
      <w:pPr>
        <w:pStyle w:val="NormalWeb"/>
      </w:pPr>
      <w: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710BE7" w:rsidRDefault="00710BE7" w:rsidP="00710BE7">
      <w:pPr>
        <w:pStyle w:val="NormalWeb"/>
      </w:pPr>
      <w:r>
        <w:t xml:space="preserve">(d) In instances when clients are receiving services involuntarily, social workers should provide information about the nature and extent of services and about the extent of clients’ right to refuse service. </w:t>
      </w:r>
    </w:p>
    <w:p w:rsidR="00710BE7" w:rsidRDefault="00710BE7" w:rsidP="00710BE7">
      <w:pPr>
        <w:pStyle w:val="NormalWeb"/>
      </w:pPr>
      <w:r>
        <w:t xml:space="preserve">(e) Social workers who provide services via electronic media (such as computer, telephone, radio, and television) should inform recipients of the limitations and risks associated with such services. </w:t>
      </w:r>
    </w:p>
    <w:p w:rsidR="00710BE7" w:rsidRDefault="00710BE7" w:rsidP="00710BE7">
      <w:pPr>
        <w:pStyle w:val="NormalWeb"/>
      </w:pPr>
      <w:r>
        <w:t xml:space="preserve">(f) Social workers should obtain clients’ informed consent before audiotaping or videotaping clients or permitting observation of services to clients by a third party. </w:t>
      </w:r>
    </w:p>
    <w:p w:rsidR="00710BE7" w:rsidRDefault="00710BE7" w:rsidP="00710BE7">
      <w:pPr>
        <w:pStyle w:val="Heading6"/>
      </w:pPr>
      <w:r>
        <w:rPr>
          <w:rStyle w:val="Strong"/>
          <w:rFonts w:eastAsia="Times"/>
          <w:b/>
          <w:bCs/>
        </w:rPr>
        <w:t xml:space="preserve">1.04 Competence </w:t>
      </w:r>
    </w:p>
    <w:p w:rsidR="00710BE7" w:rsidRDefault="00710BE7" w:rsidP="00710BE7">
      <w:pPr>
        <w:pStyle w:val="NormalWeb"/>
      </w:pPr>
      <w:r>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710BE7" w:rsidRDefault="00710BE7" w:rsidP="00710BE7">
      <w:pPr>
        <w:pStyle w:val="NormalWeb"/>
      </w:pPr>
      <w: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710BE7" w:rsidRDefault="00710BE7" w:rsidP="00710BE7">
      <w:pPr>
        <w:pStyle w:val="NormalWeb"/>
      </w:pPr>
      <w: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710BE7" w:rsidRDefault="00710BE7" w:rsidP="00710BE7">
      <w:pPr>
        <w:pStyle w:val="Heading6"/>
      </w:pPr>
      <w:r>
        <w:rPr>
          <w:rStyle w:val="Strong"/>
          <w:rFonts w:eastAsia="Times"/>
          <w:b/>
          <w:bCs/>
        </w:rPr>
        <w:t xml:space="preserve">1.05 Cultural Competence and Social Diversity </w:t>
      </w:r>
    </w:p>
    <w:p w:rsidR="00710BE7" w:rsidRDefault="00710BE7" w:rsidP="00710BE7">
      <w:pPr>
        <w:pStyle w:val="NormalWeb"/>
      </w:pPr>
      <w:r>
        <w:t xml:space="preserve">(a) Social workers should understand culture and its function in human behavior and society, recognizing the strengths that exist in all cultures. </w:t>
      </w:r>
    </w:p>
    <w:p w:rsidR="00710BE7" w:rsidRDefault="00710BE7" w:rsidP="00710BE7">
      <w:pPr>
        <w:pStyle w:val="NormalWeb"/>
      </w:pPr>
      <w:r>
        <w:t xml:space="preserve">(b) Social workers should have a knowledge base of their clients’ cultures and be able to demonstrate competence in the provision of services that are sensitive to clients’ cultures and to differences among people and cultural groups. </w:t>
      </w:r>
    </w:p>
    <w:p w:rsidR="00710BE7" w:rsidRDefault="00710BE7" w:rsidP="00710BE7">
      <w:pPr>
        <w:pStyle w:val="NormalWeb"/>
      </w:pPr>
      <w:r>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710BE7" w:rsidRDefault="00710BE7" w:rsidP="00710BE7">
      <w:pPr>
        <w:pStyle w:val="Heading6"/>
      </w:pPr>
      <w:r>
        <w:rPr>
          <w:rStyle w:val="Strong"/>
          <w:rFonts w:eastAsia="Times"/>
          <w:b/>
          <w:bCs/>
        </w:rPr>
        <w:t xml:space="preserve">1.06 Conflicts of Interest </w:t>
      </w:r>
    </w:p>
    <w:p w:rsidR="00710BE7" w:rsidRDefault="00710BE7" w:rsidP="00710BE7">
      <w:pPr>
        <w:pStyle w:val="NormalWeb"/>
      </w:pPr>
      <w: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710BE7" w:rsidRDefault="00710BE7" w:rsidP="00710BE7">
      <w:pPr>
        <w:pStyle w:val="NormalWeb"/>
      </w:pPr>
      <w:r>
        <w:t xml:space="preserve">(b) Social workers should not take unfair advantage of any professional relationship or exploit others to further their personal, religious, political, or business interests. </w:t>
      </w:r>
    </w:p>
    <w:p w:rsidR="00710BE7" w:rsidRDefault="00710BE7" w:rsidP="00710BE7">
      <w:pPr>
        <w:pStyle w:val="NormalWeb"/>
      </w:pPr>
      <w: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710BE7" w:rsidRDefault="00710BE7" w:rsidP="00710BE7">
      <w:pPr>
        <w:pStyle w:val="NormalWeb"/>
      </w:pPr>
      <w:r>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710BE7" w:rsidRDefault="00710BE7" w:rsidP="00710BE7">
      <w:pPr>
        <w:pStyle w:val="Heading6"/>
      </w:pPr>
      <w:r>
        <w:rPr>
          <w:rStyle w:val="Strong"/>
          <w:rFonts w:eastAsia="Times"/>
          <w:b/>
          <w:bCs/>
        </w:rPr>
        <w:t xml:space="preserve">1.07 Privacy and Confidentiality </w:t>
      </w:r>
    </w:p>
    <w:p w:rsidR="00710BE7" w:rsidRDefault="00710BE7" w:rsidP="00710BE7">
      <w:pPr>
        <w:pStyle w:val="NormalWeb"/>
      </w:pPr>
      <w:r>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710BE7" w:rsidRDefault="00710BE7" w:rsidP="00710BE7">
      <w:pPr>
        <w:pStyle w:val="NormalWeb"/>
      </w:pPr>
      <w:r>
        <w:t xml:space="preserve">(b) Social workers may disclose confidential information when appropriate with valid consent from a client or a person legally authorized to consent on behalf of a client. </w:t>
      </w:r>
    </w:p>
    <w:p w:rsidR="00710BE7" w:rsidRDefault="00710BE7" w:rsidP="00710BE7">
      <w:pPr>
        <w:pStyle w:val="NormalWeb"/>
      </w:pPr>
      <w: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710BE7" w:rsidRDefault="00710BE7" w:rsidP="00710BE7">
      <w:pPr>
        <w:pStyle w:val="NormalWeb"/>
      </w:pPr>
      <w: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710BE7" w:rsidRDefault="00710BE7" w:rsidP="00710BE7">
      <w:pPr>
        <w:pStyle w:val="NormalWeb"/>
      </w:pPr>
      <w:r>
        <w:t>(e)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w:t>
      </w:r>
      <w:r>
        <w:softHyphen/>
        <w:t xml:space="preserve">client relationship and as needed throughout the course of the relationship. </w:t>
      </w:r>
    </w:p>
    <w:p w:rsidR="00710BE7" w:rsidRDefault="00710BE7" w:rsidP="00710BE7">
      <w:pPr>
        <w:pStyle w:val="NormalWeb"/>
      </w:pPr>
      <w:r>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710BE7" w:rsidRDefault="00710BE7" w:rsidP="00710BE7">
      <w:pPr>
        <w:pStyle w:val="NormalWeb"/>
      </w:pPr>
      <w: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710BE7" w:rsidRDefault="00710BE7" w:rsidP="00710BE7">
      <w:pPr>
        <w:pStyle w:val="NormalWeb"/>
      </w:pPr>
      <w:r>
        <w:t>(h) Social workers should not disclose confidential information to third</w:t>
      </w:r>
      <w:r>
        <w:softHyphen/>
        <w:t xml:space="preserve">party payers unless clients have authorized such disclosure. </w:t>
      </w:r>
    </w:p>
    <w:p w:rsidR="00710BE7" w:rsidRDefault="00710BE7" w:rsidP="00710BE7">
      <w:pPr>
        <w:pStyle w:val="NormalWeb"/>
      </w:pPr>
      <w:r>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710BE7" w:rsidRDefault="00710BE7" w:rsidP="00710BE7">
      <w:pPr>
        <w:pStyle w:val="NormalWeb"/>
      </w:pPr>
      <w:r>
        <w:t xml:space="preserve">(j)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710BE7" w:rsidRDefault="00710BE7" w:rsidP="00710BE7">
      <w:pPr>
        <w:pStyle w:val="NormalWeb"/>
      </w:pPr>
      <w:r>
        <w:t xml:space="preserve">(k) Social workers should protect the confidentiality of clients when responding to requests from members of the media. </w:t>
      </w:r>
    </w:p>
    <w:p w:rsidR="00710BE7" w:rsidRDefault="00710BE7" w:rsidP="00710BE7">
      <w:pPr>
        <w:pStyle w:val="NormalWeb"/>
      </w:pPr>
      <w: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710BE7" w:rsidRDefault="00710BE7" w:rsidP="00710BE7">
      <w:pPr>
        <w:pStyle w:val="NormalWeb"/>
      </w:pPr>
      <w: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710BE7" w:rsidRDefault="00710BE7" w:rsidP="00710BE7">
      <w:pPr>
        <w:pStyle w:val="NormalWeb"/>
      </w:pPr>
      <w:r>
        <w:t xml:space="preserve">(n) Social workers should transfer or dispose of clients’ records in a manner that protects clients’ confidentiality and is consistent with state statutes governing records and social work licensure. </w:t>
      </w:r>
    </w:p>
    <w:p w:rsidR="00710BE7" w:rsidRDefault="00710BE7" w:rsidP="00710BE7">
      <w:pPr>
        <w:pStyle w:val="NormalWeb"/>
      </w:pPr>
      <w:r>
        <w:t xml:space="preserve">(o) Social workers should take reasonable precautions to protect client confidentiality in the event of the social worker’s termination of practice, incapacitation, or death. </w:t>
      </w:r>
    </w:p>
    <w:p w:rsidR="00710BE7" w:rsidRDefault="00710BE7" w:rsidP="00710BE7">
      <w:pPr>
        <w:pStyle w:val="NormalWeb"/>
      </w:pPr>
      <w:r>
        <w:t xml:space="preserve">(p) Social workers should not disclose identifying information when discussing clients for teaching or training purposes unless the client has consented to disclosure of confidential information. </w:t>
      </w:r>
    </w:p>
    <w:p w:rsidR="00710BE7" w:rsidRDefault="00710BE7" w:rsidP="00710BE7">
      <w:pPr>
        <w:pStyle w:val="NormalWeb"/>
      </w:pPr>
      <w:r>
        <w:t xml:space="preserve">(q) Social workers should not disclose identifying information when discussing clients with consultants unless the client has consented to disclosure of confidential information or there is a compelling need for such disclosure. </w:t>
      </w:r>
    </w:p>
    <w:p w:rsidR="00710BE7" w:rsidRDefault="00710BE7" w:rsidP="00710BE7">
      <w:pPr>
        <w:pStyle w:val="NormalWeb"/>
      </w:pPr>
      <w:r>
        <w:t xml:space="preserve">(r) Social workers should protect the confidentiality of deceased clients consistent with the preceding standards. </w:t>
      </w:r>
    </w:p>
    <w:p w:rsidR="00710BE7" w:rsidRDefault="00710BE7" w:rsidP="00710BE7">
      <w:pPr>
        <w:pStyle w:val="Heading6"/>
      </w:pPr>
      <w:r>
        <w:rPr>
          <w:rStyle w:val="Strong"/>
          <w:rFonts w:eastAsia="Times"/>
          <w:b/>
          <w:bCs/>
        </w:rPr>
        <w:t xml:space="preserve">1.08 Access to Records </w:t>
      </w:r>
    </w:p>
    <w:p w:rsidR="00710BE7" w:rsidRDefault="00710BE7" w:rsidP="00710BE7">
      <w:pPr>
        <w:pStyle w:val="NormalWeb"/>
      </w:pPr>
      <w:r>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710BE7" w:rsidRDefault="00710BE7" w:rsidP="00710BE7">
      <w:pPr>
        <w:pStyle w:val="NormalWeb"/>
      </w:pPr>
      <w:r>
        <w:t xml:space="preserve">(b) When providing clients with access to their records, social workers should take steps to protect the confidentiality of other individuals identified or discussed in such records. </w:t>
      </w:r>
    </w:p>
    <w:p w:rsidR="00710BE7" w:rsidRDefault="00710BE7" w:rsidP="00710BE7">
      <w:pPr>
        <w:pStyle w:val="Heading6"/>
      </w:pPr>
      <w:r>
        <w:rPr>
          <w:rStyle w:val="Strong"/>
          <w:rFonts w:eastAsia="Times"/>
          <w:b/>
          <w:bCs/>
        </w:rPr>
        <w:t xml:space="preserve">1.09 Sexual Relationships </w:t>
      </w:r>
    </w:p>
    <w:p w:rsidR="00710BE7" w:rsidRDefault="00710BE7" w:rsidP="00710BE7">
      <w:pPr>
        <w:pStyle w:val="NormalWeb"/>
      </w:pPr>
      <w:r>
        <w:t xml:space="preserve">(a) Social workers should under no circumstances engage in sexual activities or sexual contact with current clients, whether such contact is consensual or forced. </w:t>
      </w:r>
    </w:p>
    <w:p w:rsidR="00710BE7" w:rsidRDefault="00710BE7" w:rsidP="00710BE7">
      <w:pPr>
        <w:pStyle w:val="NormalWeb"/>
      </w:pPr>
      <w:r>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710BE7" w:rsidRDefault="00710BE7" w:rsidP="00710BE7">
      <w:pPr>
        <w:pStyle w:val="NormalWeb"/>
      </w:pPr>
      <w: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710BE7" w:rsidRDefault="00710BE7" w:rsidP="00710BE7">
      <w:pPr>
        <w:pStyle w:val="NormalWeb"/>
      </w:pPr>
      <w: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710BE7" w:rsidRDefault="00710BE7" w:rsidP="00710BE7">
      <w:pPr>
        <w:pStyle w:val="Heading6"/>
      </w:pPr>
      <w:r>
        <w:rPr>
          <w:rStyle w:val="Strong"/>
          <w:rFonts w:eastAsia="Times"/>
          <w:b/>
          <w:bCs/>
        </w:rPr>
        <w:t xml:space="preserve">1.10 Physical Contact </w:t>
      </w:r>
    </w:p>
    <w:p w:rsidR="00710BE7" w:rsidRDefault="00710BE7" w:rsidP="00710BE7">
      <w:pPr>
        <w:pStyle w:val="NormalWeb"/>
      </w:pPr>
      <w: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710BE7" w:rsidRDefault="00710BE7" w:rsidP="00710BE7">
      <w:pPr>
        <w:pStyle w:val="Heading6"/>
      </w:pPr>
      <w:r>
        <w:rPr>
          <w:rStyle w:val="Strong"/>
          <w:rFonts w:eastAsia="Times"/>
          <w:b/>
          <w:bCs/>
        </w:rPr>
        <w:t xml:space="preserve">1.11 Sexual Harassment </w:t>
      </w:r>
    </w:p>
    <w:p w:rsidR="00710BE7" w:rsidRDefault="00710BE7" w:rsidP="00710BE7">
      <w:pPr>
        <w:pStyle w:val="NormalWeb"/>
      </w:pPr>
      <w:r>
        <w:t xml:space="preserve">Social workers should not sexually harass clients. Sexual harassment includes sexual advances, sexual solicitation, requests for sexual favors, and other verbal or physical conduct of a sexual nature. </w:t>
      </w:r>
    </w:p>
    <w:p w:rsidR="00710BE7" w:rsidRDefault="00710BE7" w:rsidP="00710BE7">
      <w:pPr>
        <w:pStyle w:val="Heading6"/>
      </w:pPr>
      <w:r>
        <w:rPr>
          <w:rStyle w:val="Strong"/>
          <w:rFonts w:eastAsia="Times"/>
          <w:b/>
          <w:bCs/>
        </w:rPr>
        <w:t xml:space="preserve">1.12 Derogatory Language </w:t>
      </w:r>
    </w:p>
    <w:p w:rsidR="00710BE7" w:rsidRDefault="00710BE7" w:rsidP="00710BE7">
      <w:pPr>
        <w:pStyle w:val="NormalWeb"/>
      </w:pPr>
      <w:r>
        <w:t xml:space="preserve">Social workers should not use derogatory language in their written or verbal communications to or about clients. Social workers should use accurate and respectful language in all communications to and about clients. </w:t>
      </w:r>
    </w:p>
    <w:p w:rsidR="00710BE7" w:rsidRDefault="00710BE7" w:rsidP="00710BE7">
      <w:pPr>
        <w:pStyle w:val="Heading6"/>
      </w:pPr>
      <w:r>
        <w:rPr>
          <w:rStyle w:val="Strong"/>
          <w:rFonts w:eastAsia="Times"/>
          <w:b/>
          <w:bCs/>
        </w:rPr>
        <w:t xml:space="preserve">1.13 Payment for Services </w:t>
      </w:r>
    </w:p>
    <w:p w:rsidR="00710BE7" w:rsidRDefault="00710BE7" w:rsidP="00710BE7">
      <w:pPr>
        <w:pStyle w:val="NormalWeb"/>
      </w:pPr>
      <w:r>
        <w:t xml:space="preserve">(a) When setting fees, social workers should ensure that the fees are fair, reasonable, and commensurate with the services performed. Consideration should be given to clients’ ability to pay. </w:t>
      </w:r>
    </w:p>
    <w:p w:rsidR="00710BE7" w:rsidRDefault="00710BE7" w:rsidP="00710BE7">
      <w:pPr>
        <w:pStyle w:val="NormalWeb"/>
      </w:pPr>
      <w: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710BE7" w:rsidRDefault="00710BE7" w:rsidP="00710BE7">
      <w:pPr>
        <w:pStyle w:val="NormalWeb"/>
      </w:pPr>
      <w:r>
        <w:t xml:space="preserve">(c) Social workers should not solicit a private fee or other remuneration for providing services to clients who are entitled to such available services through the social workers’ employer or agency. </w:t>
      </w:r>
    </w:p>
    <w:p w:rsidR="00710BE7" w:rsidRDefault="00710BE7" w:rsidP="00710BE7">
      <w:pPr>
        <w:pStyle w:val="Heading6"/>
      </w:pPr>
      <w:r>
        <w:rPr>
          <w:rStyle w:val="Strong"/>
          <w:rFonts w:eastAsia="Times"/>
          <w:b/>
          <w:bCs/>
        </w:rPr>
        <w:t>1.14 Clients Who Lack Decision</w:t>
      </w:r>
      <w:r>
        <w:rPr>
          <w:rStyle w:val="Strong"/>
          <w:rFonts w:eastAsia="Times"/>
          <w:b/>
          <w:bCs/>
        </w:rPr>
        <w:softHyphen/>
        <w:t xml:space="preserve">Making Capacity </w:t>
      </w:r>
    </w:p>
    <w:p w:rsidR="00710BE7" w:rsidRDefault="00710BE7" w:rsidP="00710BE7">
      <w:pPr>
        <w:pStyle w:val="NormalWeb"/>
      </w:pPr>
      <w:r>
        <w:t xml:space="preserve">When social workers act on behalf of clients who lack the capacity to make informed decisions, social workers should take reasonable steps to safeguard the interests and rights of those clients. </w:t>
      </w:r>
    </w:p>
    <w:p w:rsidR="00710BE7" w:rsidRDefault="00710BE7" w:rsidP="00710BE7">
      <w:pPr>
        <w:pStyle w:val="Heading6"/>
      </w:pPr>
      <w:r>
        <w:rPr>
          <w:rStyle w:val="Strong"/>
          <w:rFonts w:eastAsia="Times"/>
          <w:b/>
          <w:bCs/>
        </w:rPr>
        <w:t xml:space="preserve">1.15 Interruption of Services </w:t>
      </w:r>
    </w:p>
    <w:p w:rsidR="00710BE7" w:rsidRDefault="00710BE7" w:rsidP="00710BE7">
      <w:pPr>
        <w:pStyle w:val="NormalWeb"/>
      </w:pPr>
      <w:r>
        <w:t xml:space="preserve">Social workers should make reasonable efforts to ensure continuity of services in the event that services are interrupted by factors such as unavailability, relocation, illness, disability, or death. </w:t>
      </w:r>
    </w:p>
    <w:p w:rsidR="00710BE7" w:rsidRDefault="00710BE7" w:rsidP="00710BE7">
      <w:pPr>
        <w:pStyle w:val="Heading6"/>
      </w:pPr>
      <w:r>
        <w:rPr>
          <w:rStyle w:val="Strong"/>
          <w:rFonts w:eastAsia="Times"/>
          <w:b/>
          <w:bCs/>
        </w:rPr>
        <w:t xml:space="preserve">1.16 Termination of Services </w:t>
      </w:r>
    </w:p>
    <w:p w:rsidR="00710BE7" w:rsidRDefault="00710BE7" w:rsidP="00710BE7">
      <w:pPr>
        <w:pStyle w:val="NormalWeb"/>
      </w:pPr>
      <w:r>
        <w:t xml:space="preserve">(a) Social workers should terminate services to clients and professional relationships with them when such services and </w:t>
      </w:r>
      <w:r>
        <w:br/>
        <w:t xml:space="preserve">relationships are no longer required or no longer serve the clients’ needs or interests. </w:t>
      </w:r>
    </w:p>
    <w:p w:rsidR="00710BE7" w:rsidRDefault="00710BE7" w:rsidP="00710BE7">
      <w:pPr>
        <w:pStyle w:val="NormalWeb"/>
      </w:pPr>
      <w:r>
        <w:t xml:space="preserve">(b)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 </w:t>
      </w:r>
    </w:p>
    <w:p w:rsidR="00710BE7" w:rsidRDefault="00710BE7" w:rsidP="00710BE7">
      <w:pPr>
        <w:pStyle w:val="NormalWeb"/>
      </w:pPr>
      <w:r>
        <w:t>(c) Social workers in fee</w:t>
      </w:r>
      <w:r>
        <w:softHyphen/>
        <w:t>for</w:t>
      </w:r>
      <w:r>
        <w:softHyphen/>
        <w:t xml:space="preserve">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710BE7" w:rsidRDefault="00710BE7" w:rsidP="00710BE7">
      <w:pPr>
        <w:pStyle w:val="NormalWeb"/>
      </w:pPr>
      <w:r>
        <w:t xml:space="preserve">(d) Social workers should not terminate services to pursue a social, financial, or sexual relationship with a client. </w:t>
      </w:r>
    </w:p>
    <w:p w:rsidR="00710BE7" w:rsidRDefault="00710BE7" w:rsidP="00710BE7">
      <w:pPr>
        <w:pStyle w:val="NormalWeb"/>
      </w:pPr>
      <w:r>
        <w:t xml:space="preserve">(e) Social workers who anticipate the termination or interruption of services to clients should notify clients promptly and seek the transfer, referral, or continuation of services in relation to the clients’ needs and preferences. </w:t>
      </w:r>
    </w:p>
    <w:p w:rsidR="00710BE7" w:rsidRDefault="00710BE7" w:rsidP="00710BE7">
      <w:pPr>
        <w:pStyle w:val="NormalWeb"/>
      </w:pPr>
      <w:r>
        <w:t xml:space="preserve">(f) Social workers who are leaving an employment setting should inform clients of appropriate options for the continuation of services and of the benefits and risks of the options. </w:t>
      </w:r>
    </w:p>
    <w:p w:rsidR="00710BE7" w:rsidRDefault="00710BE7" w:rsidP="00710BE7">
      <w:pPr>
        <w:pStyle w:val="Heading5"/>
      </w:pPr>
      <w:r>
        <w:rPr>
          <w:rStyle w:val="Strong"/>
          <w:rFonts w:eastAsia="Times"/>
          <w:b/>
          <w:bCs/>
        </w:rPr>
        <w:t xml:space="preserve">2. SOCIAL WORKERS’ ETHICAL RESPONSIBILITIES TO COLLEAGUES </w:t>
      </w:r>
    </w:p>
    <w:p w:rsidR="00710BE7" w:rsidRDefault="00710BE7" w:rsidP="00710BE7">
      <w:pPr>
        <w:pStyle w:val="Heading6"/>
      </w:pPr>
      <w:r>
        <w:rPr>
          <w:rStyle w:val="Strong"/>
          <w:rFonts w:eastAsia="Times"/>
          <w:b/>
          <w:bCs/>
        </w:rPr>
        <w:t xml:space="preserve">2.01 Respect </w:t>
      </w:r>
    </w:p>
    <w:p w:rsidR="00710BE7" w:rsidRDefault="00710BE7" w:rsidP="00710BE7">
      <w:pPr>
        <w:pStyle w:val="NormalWeb"/>
      </w:pPr>
      <w:r>
        <w:t xml:space="preserve">(a) Social workers should treat colleagues with respect and should represent accurately and fairly the qualifications, views, and obligations of colleagues. </w:t>
      </w:r>
      <w:r>
        <w:br/>
        <w:t xml:space="preserve">(b)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w:t>
      </w:r>
      <w:r>
        <w:br/>
        <w:t>(c) Social workers should cooperate with social work colleagues and with colleagues of other professions when such cooperation serves the well</w:t>
      </w:r>
      <w:r>
        <w:softHyphen/>
        <w:t xml:space="preserve">being of clients. </w:t>
      </w:r>
    </w:p>
    <w:p w:rsidR="00710BE7" w:rsidRDefault="00710BE7" w:rsidP="00710BE7">
      <w:pPr>
        <w:pStyle w:val="Heading6"/>
      </w:pPr>
      <w:r>
        <w:rPr>
          <w:rStyle w:val="Strong"/>
          <w:rFonts w:eastAsia="Times"/>
          <w:b/>
          <w:bCs/>
        </w:rPr>
        <w:t xml:space="preserve">2.02 Confidentiality </w:t>
      </w:r>
    </w:p>
    <w:p w:rsidR="00710BE7" w:rsidRDefault="00710BE7" w:rsidP="00710BE7">
      <w:pPr>
        <w:pStyle w:val="NormalWeb"/>
      </w:pPr>
      <w: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710BE7" w:rsidRDefault="00710BE7" w:rsidP="00710BE7">
      <w:pPr>
        <w:pStyle w:val="Heading6"/>
      </w:pPr>
      <w:r>
        <w:rPr>
          <w:rStyle w:val="Strong"/>
          <w:rFonts w:eastAsia="Times"/>
          <w:b/>
          <w:bCs/>
        </w:rPr>
        <w:t xml:space="preserve">2.03 Interdisciplinary Collaboration </w:t>
      </w:r>
    </w:p>
    <w:p w:rsidR="00710BE7" w:rsidRDefault="00710BE7" w:rsidP="00710BE7">
      <w:pPr>
        <w:pStyle w:val="NormalWeb"/>
      </w:pPr>
      <w:r>
        <w:t>(a) Social workers who are members of an interdisciplinary team should participate in and contribute to decisions that affect the well</w:t>
      </w:r>
      <w:r>
        <w:softHyphen/>
        <w:t xml:space="preserve">being of clients by drawing on the perspectives, values, and experiences of the social work profession. Professional and ethical obligations of the interdisciplinary team as a whole and of its individual members should be clearly established. </w:t>
      </w:r>
    </w:p>
    <w:p w:rsidR="00710BE7" w:rsidRDefault="00710BE7" w:rsidP="00710BE7">
      <w:pPr>
        <w:pStyle w:val="NormalWeb"/>
      </w:pPr>
      <w:r>
        <w:t>(b) Social workers for whom a team decision raises ethical concerns should attempt to resolve the disagreement through appropriate channels. If the disagreement cannot be resolved, social workers should pursue other avenues to address their concerns consistent with client well</w:t>
      </w:r>
      <w:r>
        <w:softHyphen/>
        <w:t xml:space="preserve">being. </w:t>
      </w:r>
    </w:p>
    <w:p w:rsidR="00710BE7" w:rsidRDefault="00710BE7" w:rsidP="00710BE7">
      <w:pPr>
        <w:pStyle w:val="Heading6"/>
      </w:pPr>
      <w:r>
        <w:rPr>
          <w:rStyle w:val="Strong"/>
          <w:rFonts w:eastAsia="Times"/>
          <w:b/>
          <w:bCs/>
        </w:rPr>
        <w:t xml:space="preserve">2.04 Disputes Involving Colleagues </w:t>
      </w:r>
    </w:p>
    <w:p w:rsidR="00710BE7" w:rsidRDefault="00710BE7" w:rsidP="00710BE7">
      <w:pPr>
        <w:pStyle w:val="NormalWeb"/>
      </w:pPr>
      <w:r>
        <w:t xml:space="preserve">(a) Social workers should not take advantage of a dispute between a colleague and an employer to obtain a position or otherwise advance the social workers’ own interests. </w:t>
      </w:r>
    </w:p>
    <w:p w:rsidR="00710BE7" w:rsidRDefault="00710BE7" w:rsidP="00710BE7">
      <w:pPr>
        <w:pStyle w:val="NormalWeb"/>
      </w:pPr>
      <w:r>
        <w:t xml:space="preserve">(b) Social workers should not exploit clients in disputes with colleagues or engage clients in any inappropriate discussion of conflicts between social workers and their colleagues. </w:t>
      </w:r>
    </w:p>
    <w:p w:rsidR="00710BE7" w:rsidRDefault="00710BE7" w:rsidP="00710BE7">
      <w:pPr>
        <w:pStyle w:val="Heading6"/>
      </w:pPr>
      <w:r>
        <w:rPr>
          <w:rStyle w:val="Strong"/>
          <w:rFonts w:eastAsia="Times"/>
          <w:b/>
          <w:bCs/>
        </w:rPr>
        <w:t xml:space="preserve">2.05 Consultation </w:t>
      </w:r>
    </w:p>
    <w:p w:rsidR="00710BE7" w:rsidRDefault="00710BE7" w:rsidP="00710BE7">
      <w:pPr>
        <w:pStyle w:val="NormalWeb"/>
      </w:pPr>
      <w:r>
        <w:t xml:space="preserve">(a) Social workers should seek the advice and counsel of colleagues whenever such consultation is in the best interests of clients. </w:t>
      </w:r>
    </w:p>
    <w:p w:rsidR="00710BE7" w:rsidRDefault="00710BE7" w:rsidP="00710BE7">
      <w:pPr>
        <w:pStyle w:val="NormalWeb"/>
      </w:pPr>
      <w: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710BE7" w:rsidRDefault="00710BE7" w:rsidP="00710BE7">
      <w:pPr>
        <w:pStyle w:val="NormalWeb"/>
      </w:pPr>
      <w:r>
        <w:t xml:space="preserve">(c) When consulting with colleagues about clients, social workers should disclose the least amount of information necessary to achieve the purposes of the consultation. </w:t>
      </w:r>
    </w:p>
    <w:p w:rsidR="00710BE7" w:rsidRDefault="00710BE7" w:rsidP="00710BE7">
      <w:pPr>
        <w:pStyle w:val="Heading6"/>
      </w:pPr>
      <w:r>
        <w:rPr>
          <w:rStyle w:val="Strong"/>
          <w:rFonts w:eastAsia="Times"/>
          <w:b/>
          <w:bCs/>
        </w:rPr>
        <w:t xml:space="preserve">2.06 Referral for Services </w:t>
      </w:r>
    </w:p>
    <w:p w:rsidR="00710BE7" w:rsidRDefault="00710BE7" w:rsidP="00710BE7">
      <w:pPr>
        <w:pStyle w:val="NormalWeb"/>
      </w:pPr>
      <w: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710BE7" w:rsidRDefault="00710BE7" w:rsidP="00710BE7">
      <w:pPr>
        <w:pStyle w:val="NormalWeb"/>
      </w:pPr>
      <w: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710BE7" w:rsidRDefault="00710BE7" w:rsidP="00710BE7">
      <w:pPr>
        <w:pStyle w:val="NormalWeb"/>
      </w:pPr>
      <w:r>
        <w:t xml:space="preserve">(c) Social workers are prohibited from giving or receiving payment for a referral when no professional service is provided by the referring social worker. </w:t>
      </w:r>
    </w:p>
    <w:p w:rsidR="00710BE7" w:rsidRDefault="00710BE7" w:rsidP="00710BE7">
      <w:pPr>
        <w:pStyle w:val="Heading6"/>
      </w:pPr>
      <w:r>
        <w:rPr>
          <w:rStyle w:val="Strong"/>
          <w:rFonts w:eastAsia="Times"/>
          <w:b/>
          <w:bCs/>
        </w:rPr>
        <w:t xml:space="preserve">2.07 Sexual Relationships </w:t>
      </w:r>
    </w:p>
    <w:p w:rsidR="00710BE7" w:rsidRDefault="00710BE7" w:rsidP="00710BE7">
      <w:pPr>
        <w:pStyle w:val="NormalWeb"/>
      </w:pPr>
      <w:r>
        <w:t xml:space="preserve">(a) Social workers who function as supervisors or educators should not engage in sexual activities or contact with supervisees, students, trainees, or other colleagues over whom they exercise professional authority. </w:t>
      </w:r>
    </w:p>
    <w:p w:rsidR="00710BE7" w:rsidRDefault="00710BE7" w:rsidP="00710BE7">
      <w:pPr>
        <w:pStyle w:val="NormalWeb"/>
      </w:pPr>
      <w: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710BE7" w:rsidRDefault="00710BE7" w:rsidP="00710BE7">
      <w:pPr>
        <w:pStyle w:val="Heading6"/>
      </w:pPr>
      <w:r>
        <w:rPr>
          <w:rStyle w:val="Strong"/>
          <w:rFonts w:eastAsia="Times"/>
          <w:b/>
          <w:bCs/>
        </w:rPr>
        <w:t xml:space="preserve">2.08 Sexual Harassment </w:t>
      </w:r>
    </w:p>
    <w:p w:rsidR="00710BE7" w:rsidRDefault="00710BE7" w:rsidP="00710BE7">
      <w:pPr>
        <w:pStyle w:val="NormalWeb"/>
      </w:pPr>
      <w:r>
        <w:t xml:space="preserve">Social workers should not sexually harass supervisees, students, trainees, or colleagues. Sexual harassment includes sexual advances, sexual solicitation, requests for sexual favors, and other verbal or physical conduct of a sexual nature. </w:t>
      </w:r>
    </w:p>
    <w:p w:rsidR="00710BE7" w:rsidRDefault="00710BE7" w:rsidP="00710BE7">
      <w:pPr>
        <w:pStyle w:val="Heading6"/>
      </w:pPr>
      <w:r>
        <w:rPr>
          <w:rStyle w:val="Strong"/>
          <w:rFonts w:eastAsia="Times"/>
          <w:b/>
          <w:bCs/>
        </w:rPr>
        <w:t xml:space="preserve">2.09 Impairment of Colleagues </w:t>
      </w:r>
    </w:p>
    <w:p w:rsidR="00710BE7" w:rsidRDefault="00710BE7" w:rsidP="00710BE7">
      <w:pPr>
        <w:pStyle w:val="NormalWeb"/>
      </w:pPr>
      <w:r>
        <w:t xml:space="preserve">(a) Social workers who have direct knowledge of a social work colleague’s impairment that is due to personal problems, psychosocial distress, substance abuse, or mental health difficulties and that interferes </w:t>
      </w:r>
      <w:r>
        <w:br/>
        <w:t xml:space="preserve">with practice effectiveness should consult with that colleague when feasible and assist the colleague in taking remedial action. </w:t>
      </w:r>
    </w:p>
    <w:p w:rsidR="00710BE7" w:rsidRDefault="00710BE7" w:rsidP="00710BE7">
      <w:pPr>
        <w:pStyle w:val="NormalWeb"/>
      </w:pPr>
      <w:r>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710BE7" w:rsidRDefault="00710BE7" w:rsidP="00710BE7">
      <w:pPr>
        <w:pStyle w:val="Heading6"/>
      </w:pPr>
      <w:r>
        <w:rPr>
          <w:rStyle w:val="Strong"/>
          <w:rFonts w:eastAsia="Times"/>
          <w:b/>
          <w:bCs/>
        </w:rPr>
        <w:t xml:space="preserve">2.10 Incompetence of Colleagues </w:t>
      </w:r>
    </w:p>
    <w:p w:rsidR="00710BE7" w:rsidRDefault="00710BE7" w:rsidP="00710BE7">
      <w:pPr>
        <w:pStyle w:val="NormalWeb"/>
      </w:pPr>
      <w:r>
        <w:t xml:space="preserve">(a) Social workers who have direct knowledge of a social work colleague’s incompetence should consult with that colleague when feasible and assist the colleague in taking remedial action. </w:t>
      </w:r>
    </w:p>
    <w:p w:rsidR="00710BE7" w:rsidRDefault="00710BE7" w:rsidP="00710BE7">
      <w:pPr>
        <w:pStyle w:val="NormalWeb"/>
      </w:pPr>
      <w: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710BE7" w:rsidRDefault="00710BE7" w:rsidP="00710BE7">
      <w:pPr>
        <w:pStyle w:val="Heading6"/>
      </w:pPr>
      <w:r>
        <w:rPr>
          <w:rStyle w:val="Strong"/>
          <w:rFonts w:eastAsia="Times"/>
          <w:b/>
          <w:bCs/>
        </w:rPr>
        <w:t xml:space="preserve">2.11 Unethical Conduct of Colleagues </w:t>
      </w:r>
    </w:p>
    <w:p w:rsidR="00710BE7" w:rsidRDefault="00710BE7" w:rsidP="00710BE7">
      <w:pPr>
        <w:pStyle w:val="NormalWeb"/>
      </w:pPr>
      <w:r>
        <w:t xml:space="preserve">(a) Social workers should take adequate measures to discourage, prevent, expose, and correct the unethical conduct of colleagues. </w:t>
      </w:r>
    </w:p>
    <w:p w:rsidR="00710BE7" w:rsidRDefault="00710BE7" w:rsidP="00710BE7">
      <w:pPr>
        <w:pStyle w:val="NormalWeb"/>
      </w:pPr>
      <w: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rsidR="00710BE7" w:rsidRDefault="00710BE7" w:rsidP="00710BE7">
      <w:pPr>
        <w:pStyle w:val="NormalWeb"/>
      </w:pPr>
      <w:r>
        <w:t xml:space="preserve">(c) Social workers who believe that a colleague has acted unethically should seek resolution by discussing their concerns with the colleague when feasible and when such discussion is likely to be productive. </w:t>
      </w:r>
    </w:p>
    <w:p w:rsidR="00710BE7" w:rsidRDefault="00710BE7" w:rsidP="00710BE7">
      <w:pPr>
        <w:pStyle w:val="NormalWeb"/>
      </w:pPr>
      <w:r>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710BE7" w:rsidRDefault="00710BE7" w:rsidP="00710BE7">
      <w:pPr>
        <w:pStyle w:val="NormalWeb"/>
      </w:pPr>
      <w:r>
        <w:t xml:space="preserve">(e) Social workers should defend and assist colleagues who are unjustly charged with unethical conduct. </w:t>
      </w:r>
    </w:p>
    <w:p w:rsidR="00710BE7" w:rsidRDefault="00710BE7" w:rsidP="00710BE7">
      <w:pPr>
        <w:pStyle w:val="Heading5"/>
      </w:pPr>
      <w:r>
        <w:rPr>
          <w:rStyle w:val="Strong"/>
          <w:rFonts w:eastAsia="Times"/>
          <w:b/>
          <w:bCs/>
        </w:rPr>
        <w:t xml:space="preserve">3. SOCIAL WORKERS’ ETHICAL RESPONSIBILITIES IN PRACTICE SETTINGS </w:t>
      </w:r>
    </w:p>
    <w:p w:rsidR="00710BE7" w:rsidRDefault="00710BE7" w:rsidP="00710BE7">
      <w:pPr>
        <w:pStyle w:val="Heading6"/>
      </w:pPr>
      <w:r>
        <w:rPr>
          <w:rStyle w:val="Strong"/>
          <w:rFonts w:eastAsia="Times"/>
          <w:b/>
          <w:bCs/>
        </w:rPr>
        <w:t xml:space="preserve">3.01 Supervision and Consultation </w:t>
      </w:r>
    </w:p>
    <w:p w:rsidR="00710BE7" w:rsidRDefault="00710BE7" w:rsidP="00710BE7">
      <w:pPr>
        <w:pStyle w:val="NormalWeb"/>
      </w:pPr>
      <w:r>
        <w:t xml:space="preserve">(a) Social workers who provide supervision or consultation should have the necessary knowledge and skill to supervise or consult appropriately and should do so only within their areas of knowledge and competence. </w:t>
      </w:r>
    </w:p>
    <w:p w:rsidR="00710BE7" w:rsidRDefault="00710BE7" w:rsidP="00710BE7">
      <w:pPr>
        <w:pStyle w:val="NormalWeb"/>
      </w:pPr>
      <w:r>
        <w:t xml:space="preserve">(b) Social workers who provide supervision or consultation are responsible for setting clear, appropriate, and culturally sensitive boundaries. </w:t>
      </w:r>
    </w:p>
    <w:p w:rsidR="00710BE7" w:rsidRDefault="00710BE7" w:rsidP="00710BE7">
      <w:pPr>
        <w:pStyle w:val="NormalWeb"/>
      </w:pPr>
      <w:r>
        <w:t xml:space="preserve">(c) Social workers should not engage in any dual or multiple relationships with supervisees in which there is a risk of exploitation of or potential harm to the supervisee. </w:t>
      </w:r>
    </w:p>
    <w:p w:rsidR="00710BE7" w:rsidRDefault="00710BE7" w:rsidP="00710BE7">
      <w:pPr>
        <w:pStyle w:val="NormalWeb"/>
      </w:pPr>
      <w:r>
        <w:t xml:space="preserve">(d) Social workers who provide supervision should evaluate supervisees’ performance in a manner that is fair and respectful. </w:t>
      </w:r>
    </w:p>
    <w:p w:rsidR="00710BE7" w:rsidRDefault="00710BE7" w:rsidP="00710BE7">
      <w:pPr>
        <w:pStyle w:val="Heading6"/>
      </w:pPr>
      <w:r>
        <w:rPr>
          <w:rStyle w:val="Strong"/>
          <w:rFonts w:eastAsia="Times"/>
          <w:b/>
          <w:bCs/>
        </w:rPr>
        <w:t xml:space="preserve">3.02 Education and Training </w:t>
      </w:r>
    </w:p>
    <w:p w:rsidR="00710BE7" w:rsidRDefault="00710BE7" w:rsidP="00710BE7">
      <w:pPr>
        <w:pStyle w:val="NormalWeb"/>
      </w:pPr>
      <w: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710BE7" w:rsidRDefault="00710BE7" w:rsidP="00710BE7">
      <w:pPr>
        <w:pStyle w:val="NormalWeb"/>
      </w:pPr>
      <w:r>
        <w:t xml:space="preserve">(b) Social workers who function as educators or field instructors for students should evaluate students’ performance in a manner that is fair and respectful. </w:t>
      </w:r>
    </w:p>
    <w:p w:rsidR="00710BE7" w:rsidRDefault="00710BE7" w:rsidP="00710BE7">
      <w:pPr>
        <w:pStyle w:val="NormalWeb"/>
      </w:pPr>
      <w:r>
        <w:t xml:space="preserve">(c) Social workers who function as educators or field instructors for students should take reasonable steps to ensure that clients are routinely informed when services are being provided by students. </w:t>
      </w:r>
    </w:p>
    <w:p w:rsidR="00710BE7" w:rsidRDefault="00710BE7" w:rsidP="00710BE7">
      <w:pPr>
        <w:pStyle w:val="NormalWeb"/>
      </w:pPr>
      <w:r>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710BE7" w:rsidRDefault="00710BE7" w:rsidP="00710BE7">
      <w:pPr>
        <w:pStyle w:val="Heading6"/>
      </w:pPr>
      <w:r>
        <w:rPr>
          <w:rStyle w:val="Strong"/>
          <w:rFonts w:eastAsia="Times"/>
          <w:b/>
          <w:bCs/>
        </w:rPr>
        <w:t xml:space="preserve">3.03 Performance Evaluation </w:t>
      </w:r>
    </w:p>
    <w:p w:rsidR="00710BE7" w:rsidRDefault="00710BE7" w:rsidP="00710BE7">
      <w:pPr>
        <w:pStyle w:val="NormalWeb"/>
      </w:pPr>
      <w:r>
        <w:t xml:space="preserve">Social workers who have responsibility for evaluating the performance of others should fulfill such responsibility in a fair and considerate manner and on the basis of clearly stated criteria. </w:t>
      </w:r>
    </w:p>
    <w:p w:rsidR="00710BE7" w:rsidRDefault="00710BE7" w:rsidP="00710BE7">
      <w:pPr>
        <w:pStyle w:val="Heading6"/>
      </w:pPr>
      <w:r>
        <w:rPr>
          <w:rStyle w:val="Strong"/>
          <w:rFonts w:eastAsia="Times"/>
          <w:b/>
          <w:bCs/>
        </w:rPr>
        <w:t xml:space="preserve">3.04 Client Records </w:t>
      </w:r>
    </w:p>
    <w:p w:rsidR="00710BE7" w:rsidRDefault="00710BE7" w:rsidP="00710BE7">
      <w:pPr>
        <w:pStyle w:val="NormalWeb"/>
      </w:pPr>
      <w:r>
        <w:t xml:space="preserve">(a) Social workers should take reasonable steps to ensure that documentation in records is accurate and reflects the services provided. </w:t>
      </w:r>
    </w:p>
    <w:p w:rsidR="00710BE7" w:rsidRDefault="00710BE7" w:rsidP="00710BE7">
      <w:pPr>
        <w:pStyle w:val="NormalWeb"/>
      </w:pPr>
      <w:r>
        <w:t xml:space="preserve">(b) Social workers should include sufficient and timely documentation in records to facilitate the delivery of services and to ensure continuity of services provided to clients in the future. </w:t>
      </w:r>
    </w:p>
    <w:p w:rsidR="00710BE7" w:rsidRDefault="00710BE7" w:rsidP="00710BE7">
      <w:pPr>
        <w:pStyle w:val="NormalWeb"/>
      </w:pPr>
      <w:r>
        <w:t xml:space="preserve">(c) Social workers’ documentation should protect clients’ privacy to the extent that is possible and appropriate and should include only information that is directly relevant to the delivery of services. </w:t>
      </w:r>
    </w:p>
    <w:p w:rsidR="00710BE7" w:rsidRDefault="00710BE7" w:rsidP="00710BE7">
      <w:pPr>
        <w:pStyle w:val="NormalWeb"/>
      </w:pPr>
      <w:r>
        <w:t xml:space="preserve">(d) Social workers should store records following the termination of services to ensure reasonable future access. Records should be maintained for the number of years required by state statutes or relevant contracts. </w:t>
      </w:r>
    </w:p>
    <w:p w:rsidR="00710BE7" w:rsidRDefault="00710BE7" w:rsidP="00710BE7">
      <w:pPr>
        <w:pStyle w:val="Heading6"/>
      </w:pPr>
      <w:r>
        <w:rPr>
          <w:rStyle w:val="Strong"/>
          <w:rFonts w:eastAsia="Times"/>
          <w:b/>
          <w:bCs/>
        </w:rPr>
        <w:t xml:space="preserve">3.05 Billing </w:t>
      </w:r>
    </w:p>
    <w:p w:rsidR="00710BE7" w:rsidRDefault="00710BE7" w:rsidP="00710BE7">
      <w:pPr>
        <w:pStyle w:val="NormalWeb"/>
      </w:pPr>
      <w:r>
        <w:t xml:space="preserve">Social workers should establish and maintain billing practices that accurately reflect the nature and extent of services provided and that identify who provided the service in the practice setting. </w:t>
      </w:r>
    </w:p>
    <w:p w:rsidR="00710BE7" w:rsidRDefault="00710BE7" w:rsidP="00710BE7">
      <w:pPr>
        <w:pStyle w:val="Heading6"/>
      </w:pPr>
      <w:r>
        <w:rPr>
          <w:rStyle w:val="Strong"/>
          <w:rFonts w:eastAsia="Times"/>
          <w:b/>
          <w:bCs/>
        </w:rPr>
        <w:t xml:space="preserve">3.06 Client Transfer </w:t>
      </w:r>
    </w:p>
    <w:p w:rsidR="00710BE7" w:rsidRDefault="00710BE7" w:rsidP="00710BE7">
      <w:pPr>
        <w:pStyle w:val="NormalWeb"/>
      </w:pPr>
      <w: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rsidR="00710BE7" w:rsidRDefault="00710BE7" w:rsidP="00710BE7">
      <w:pPr>
        <w:pStyle w:val="NormalWeb"/>
      </w:pPr>
      <w:r>
        <w:t xml:space="preserve">(b) If a new client has been served by another agency or colleague, social workers should discuss with the client whether consultation with the previous service provider is in the client’s best interest. </w:t>
      </w:r>
    </w:p>
    <w:p w:rsidR="00710BE7" w:rsidRDefault="00710BE7" w:rsidP="00710BE7">
      <w:pPr>
        <w:pStyle w:val="Heading6"/>
      </w:pPr>
      <w:r>
        <w:rPr>
          <w:rStyle w:val="Strong"/>
          <w:rFonts w:eastAsia="Times"/>
          <w:b/>
          <w:bCs/>
        </w:rPr>
        <w:t xml:space="preserve">3.07 Administration </w:t>
      </w:r>
    </w:p>
    <w:p w:rsidR="00710BE7" w:rsidRDefault="00710BE7" w:rsidP="00710BE7">
      <w:pPr>
        <w:pStyle w:val="NormalWeb"/>
      </w:pPr>
      <w:r>
        <w:t xml:space="preserve">(a) Social work administrators should advocate within and outside their agencies for adequate resources to meet clients’ needs. </w:t>
      </w:r>
    </w:p>
    <w:p w:rsidR="00710BE7" w:rsidRDefault="00710BE7" w:rsidP="00710BE7">
      <w:pPr>
        <w:pStyle w:val="NormalWeb"/>
      </w:pPr>
      <w:r>
        <w:t xml:space="preserve">(b) Social workers should advocate for resource allocation procedures that are open and fair. When not all clients’ needs can be met, an </w:t>
      </w:r>
      <w:r>
        <w:br/>
        <w:t xml:space="preserve">allocation procedure should be developed that is nondiscriminatory and based on appropriate and consistently applied principles. </w:t>
      </w:r>
    </w:p>
    <w:p w:rsidR="00710BE7" w:rsidRDefault="00710BE7" w:rsidP="00710BE7">
      <w:pPr>
        <w:pStyle w:val="NormalWeb"/>
      </w:pPr>
      <w:r>
        <w:t xml:space="preserve">(c) Social workers who are administrators should take reasonable steps to ensure that adequate agency or organizational resources are available to provide appropriate staff supervision. </w:t>
      </w:r>
    </w:p>
    <w:p w:rsidR="00710BE7" w:rsidRDefault="00710BE7" w:rsidP="00710BE7">
      <w:pPr>
        <w:pStyle w:val="NormalWeb"/>
      </w:pPr>
      <w:r>
        <w:t xml:space="preserve">(d) Social work administrators should take reasonable steps to ensure that the working environment for which they are responsible is consistent with and encourages compliance with the </w:t>
      </w:r>
      <w:r>
        <w:rPr>
          <w:rStyle w:val="Emphasis"/>
        </w:rPr>
        <w:t>NASW Code of Ethics</w:t>
      </w:r>
      <w:r>
        <w:t xml:space="preserve">. Social work administrators should take reasonable steps to eliminate any conditions in their organizations that violate, interfere with, or discourage compliance with the </w:t>
      </w:r>
      <w:r>
        <w:rPr>
          <w:rStyle w:val="Emphasis"/>
        </w:rPr>
        <w:t>Code</w:t>
      </w:r>
      <w:r>
        <w:t>.</w:t>
      </w:r>
    </w:p>
    <w:p w:rsidR="00710BE7" w:rsidRDefault="00710BE7" w:rsidP="00710BE7">
      <w:pPr>
        <w:pStyle w:val="Heading6"/>
      </w:pPr>
      <w:r>
        <w:rPr>
          <w:rStyle w:val="Strong"/>
          <w:rFonts w:eastAsia="Times"/>
          <w:b/>
          <w:bCs/>
        </w:rPr>
        <w:t xml:space="preserve">3.08 Continuing Education and Staff Development </w:t>
      </w:r>
    </w:p>
    <w:p w:rsidR="00710BE7" w:rsidRDefault="00710BE7" w:rsidP="00710BE7">
      <w:pPr>
        <w:pStyle w:val="NormalWeb"/>
      </w:pPr>
      <w: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710BE7" w:rsidRDefault="00710BE7" w:rsidP="00710BE7">
      <w:pPr>
        <w:pStyle w:val="Heading6"/>
      </w:pPr>
      <w:r>
        <w:rPr>
          <w:rStyle w:val="Strong"/>
          <w:rFonts w:eastAsia="Times"/>
          <w:b/>
          <w:bCs/>
        </w:rPr>
        <w:t xml:space="preserve">3.09 Commitments to Employers </w:t>
      </w:r>
    </w:p>
    <w:p w:rsidR="00710BE7" w:rsidRDefault="00710BE7" w:rsidP="00710BE7">
      <w:pPr>
        <w:pStyle w:val="NormalWeb"/>
      </w:pPr>
      <w:r>
        <w:t xml:space="preserve">(a) Social workers generally should adhere to commitments made to employers and employing organizations. </w:t>
      </w:r>
    </w:p>
    <w:p w:rsidR="00710BE7" w:rsidRDefault="00710BE7" w:rsidP="00710BE7">
      <w:pPr>
        <w:pStyle w:val="NormalWeb"/>
      </w:pPr>
      <w:r>
        <w:t xml:space="preserve">(b) Social workers should work to improve employing agencies’ policies and procedures and the efficiency and effectiveness of their services. </w:t>
      </w:r>
    </w:p>
    <w:p w:rsidR="00710BE7" w:rsidRDefault="00710BE7" w:rsidP="00710BE7">
      <w:pPr>
        <w:pStyle w:val="NormalWeb"/>
      </w:pPr>
      <w:r>
        <w:t xml:space="preserve">(c) Social workers should take reasonable steps to ensure that employers are aware of social workers’ ethical obligations as set forth in the </w:t>
      </w:r>
      <w:r>
        <w:rPr>
          <w:rStyle w:val="Emphasis"/>
        </w:rPr>
        <w:t xml:space="preserve">NASW Code of Ethics </w:t>
      </w:r>
      <w:r>
        <w:t xml:space="preserve">and of the implications of those obligations for social work practice. </w:t>
      </w:r>
    </w:p>
    <w:p w:rsidR="00710BE7" w:rsidRDefault="00710BE7" w:rsidP="00710BE7">
      <w:pPr>
        <w:pStyle w:val="NormalWeb"/>
      </w:pPr>
      <w: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Pr>
          <w:rStyle w:val="Emphasis"/>
        </w:rPr>
        <w:t>NASW Code of Ethics</w:t>
      </w:r>
      <w:r>
        <w:t xml:space="preserve">. </w:t>
      </w:r>
    </w:p>
    <w:p w:rsidR="00710BE7" w:rsidRDefault="00710BE7" w:rsidP="00710BE7">
      <w:pPr>
        <w:pStyle w:val="NormalWeb"/>
      </w:pPr>
      <w:r>
        <w:t xml:space="preserve">(e) Social workers should act to prevent and eliminate discrimination in the employing organization’s work assignments and in its employment policies and practices. </w:t>
      </w:r>
    </w:p>
    <w:p w:rsidR="00710BE7" w:rsidRDefault="00710BE7" w:rsidP="00710BE7">
      <w:pPr>
        <w:pStyle w:val="NormalWeb"/>
      </w:pPr>
      <w:r>
        <w:t xml:space="preserve">(f) Social workers should accept employment or arrange student field placements only in organizations that exercise fair personnel practices. </w:t>
      </w:r>
    </w:p>
    <w:p w:rsidR="00710BE7" w:rsidRDefault="00710BE7" w:rsidP="00710BE7">
      <w:pPr>
        <w:pStyle w:val="NormalWeb"/>
      </w:pPr>
      <w:r>
        <w:t xml:space="preserve">(g) Social workers should be diligent stewards of the resources of their employing organizations, wisely conserving funds where appropriate and never misappropriating funds or using them for unintended purposes. </w:t>
      </w:r>
    </w:p>
    <w:p w:rsidR="00710BE7" w:rsidRDefault="00710BE7" w:rsidP="00710BE7">
      <w:pPr>
        <w:pStyle w:val="Heading6"/>
      </w:pPr>
      <w:r>
        <w:rPr>
          <w:rStyle w:val="Strong"/>
          <w:rFonts w:eastAsia="Times"/>
          <w:b/>
          <w:bCs/>
        </w:rPr>
        <w:t>3.10 Labor</w:t>
      </w:r>
      <w:r>
        <w:rPr>
          <w:rStyle w:val="Strong"/>
          <w:rFonts w:eastAsia="Times"/>
          <w:b/>
          <w:bCs/>
        </w:rPr>
        <w:softHyphen/>
        <w:t xml:space="preserve">Management Disputes </w:t>
      </w:r>
    </w:p>
    <w:p w:rsidR="00710BE7" w:rsidRDefault="00710BE7" w:rsidP="00710BE7">
      <w:pPr>
        <w:pStyle w:val="NormalWeb"/>
      </w:pPr>
      <w:r>
        <w:t xml:space="preserve">(a) Social workers may engage in organized action, including the formation of and participation in labor unions, to improve services to clients and working conditions. </w:t>
      </w:r>
    </w:p>
    <w:p w:rsidR="00710BE7" w:rsidRDefault="00710BE7" w:rsidP="00710BE7">
      <w:pPr>
        <w:pStyle w:val="NormalWeb"/>
      </w:pPr>
      <w:r>
        <w:t>(b) The actions of social workers who are involved in labor</w:t>
      </w:r>
      <w:r>
        <w:softHyphen/>
        <w:t xml:space="preserve">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710BE7" w:rsidRDefault="00710BE7" w:rsidP="00710BE7">
      <w:pPr>
        <w:pStyle w:val="Heading5"/>
      </w:pPr>
      <w:r>
        <w:rPr>
          <w:rStyle w:val="Strong"/>
          <w:rFonts w:eastAsia="Times"/>
          <w:b/>
          <w:bCs/>
        </w:rPr>
        <w:t xml:space="preserve">4. SOCIAL WORKERS’ ETHICAL RESPONSIBILITIES AS PROFESSIONALS </w:t>
      </w:r>
    </w:p>
    <w:p w:rsidR="00710BE7" w:rsidRDefault="00710BE7" w:rsidP="00710BE7">
      <w:pPr>
        <w:pStyle w:val="Heading6"/>
      </w:pPr>
      <w:r>
        <w:rPr>
          <w:rStyle w:val="Strong"/>
          <w:rFonts w:eastAsia="Times"/>
          <w:b/>
          <w:bCs/>
        </w:rPr>
        <w:t xml:space="preserve">4.01 Competence </w:t>
      </w:r>
    </w:p>
    <w:p w:rsidR="00710BE7" w:rsidRDefault="00710BE7" w:rsidP="00710BE7">
      <w:pPr>
        <w:pStyle w:val="NormalWeb"/>
      </w:pPr>
      <w:r>
        <w:t xml:space="preserve">(a) Social workers should accept responsibility or employment only on the basis of existing competence or the intention to acquire the necessary competence. </w:t>
      </w:r>
    </w:p>
    <w:p w:rsidR="00710BE7" w:rsidRDefault="00710BE7" w:rsidP="00710BE7">
      <w:pPr>
        <w:pStyle w:val="NormalWeb"/>
      </w:pPr>
      <w:r>
        <w:t xml:space="preserve">(b)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rsidR="00710BE7" w:rsidRDefault="00710BE7" w:rsidP="00710BE7">
      <w:pPr>
        <w:pStyle w:val="NormalWeb"/>
      </w:pPr>
      <w:r>
        <w:t xml:space="preserve">(c) Social workers should base practice on recognized knowledge, including empirically based knowledge, relevant to social work and social work ethics. </w:t>
      </w:r>
    </w:p>
    <w:p w:rsidR="00710BE7" w:rsidRDefault="00710BE7" w:rsidP="00710BE7">
      <w:pPr>
        <w:pStyle w:val="Heading6"/>
      </w:pPr>
      <w:r>
        <w:rPr>
          <w:rStyle w:val="Strong"/>
          <w:rFonts w:eastAsia="Times"/>
          <w:b/>
          <w:bCs/>
        </w:rPr>
        <w:t xml:space="preserve">4.02 Discrimination </w:t>
      </w:r>
    </w:p>
    <w:p w:rsidR="00710BE7" w:rsidRDefault="00710BE7" w:rsidP="00710BE7">
      <w:pPr>
        <w:pStyle w:val="NormalWeb"/>
      </w:pPr>
      <w: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710BE7" w:rsidRDefault="00710BE7" w:rsidP="00710BE7">
      <w:pPr>
        <w:pStyle w:val="Heading6"/>
      </w:pPr>
      <w:r>
        <w:rPr>
          <w:rStyle w:val="Strong"/>
          <w:rFonts w:eastAsia="Times"/>
          <w:b/>
          <w:bCs/>
        </w:rPr>
        <w:t xml:space="preserve">4.03 Private Conduct </w:t>
      </w:r>
    </w:p>
    <w:p w:rsidR="00710BE7" w:rsidRDefault="00710BE7" w:rsidP="00710BE7">
      <w:pPr>
        <w:pStyle w:val="NormalWeb"/>
      </w:pPr>
      <w:r>
        <w:t xml:space="preserve">Social workers should not permit their private conduct to interfere with their ability to fulfill their professional responsibilities. </w:t>
      </w:r>
    </w:p>
    <w:p w:rsidR="00710BE7" w:rsidRDefault="00710BE7" w:rsidP="00710BE7">
      <w:pPr>
        <w:pStyle w:val="Heading6"/>
      </w:pPr>
      <w:r>
        <w:rPr>
          <w:rStyle w:val="Strong"/>
          <w:rFonts w:eastAsia="Times"/>
          <w:b/>
          <w:bCs/>
        </w:rPr>
        <w:t xml:space="preserve">4.04 Dishonesty, Fraud, and Deception </w:t>
      </w:r>
    </w:p>
    <w:p w:rsidR="00710BE7" w:rsidRDefault="00710BE7" w:rsidP="00710BE7">
      <w:pPr>
        <w:pStyle w:val="NormalWeb"/>
      </w:pPr>
      <w:r>
        <w:t xml:space="preserve">Social workers should not participate in, condone, or be associated with dishonesty, fraud, or deception. </w:t>
      </w:r>
    </w:p>
    <w:p w:rsidR="00710BE7" w:rsidRDefault="00710BE7" w:rsidP="00710BE7">
      <w:pPr>
        <w:pStyle w:val="Heading6"/>
      </w:pPr>
      <w:r>
        <w:rPr>
          <w:rStyle w:val="Strong"/>
          <w:rFonts w:eastAsia="Times"/>
          <w:b/>
          <w:bCs/>
        </w:rPr>
        <w:t xml:space="preserve">4.05 Impairment </w:t>
      </w:r>
    </w:p>
    <w:p w:rsidR="00710BE7" w:rsidRDefault="00710BE7" w:rsidP="00710BE7">
      <w:pPr>
        <w:pStyle w:val="NormalWeb"/>
      </w:pPr>
      <w: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710BE7" w:rsidRDefault="00710BE7" w:rsidP="00710BE7">
      <w:pPr>
        <w:pStyle w:val="NormalWeb"/>
      </w:pPr>
      <w: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710BE7" w:rsidRDefault="00710BE7" w:rsidP="00710BE7">
      <w:pPr>
        <w:pStyle w:val="Heading6"/>
      </w:pPr>
      <w:r>
        <w:rPr>
          <w:rStyle w:val="Strong"/>
          <w:rFonts w:eastAsia="Times"/>
          <w:b/>
          <w:bCs/>
        </w:rPr>
        <w:t xml:space="preserve">4.06 Misrepresentation </w:t>
      </w:r>
    </w:p>
    <w:p w:rsidR="00710BE7" w:rsidRDefault="00710BE7" w:rsidP="00710BE7">
      <w:pPr>
        <w:pStyle w:val="NormalWeb"/>
      </w:pPr>
      <w: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710BE7" w:rsidRDefault="00710BE7" w:rsidP="00710BE7">
      <w:pPr>
        <w:pStyle w:val="NormalWeb"/>
      </w:pPr>
      <w:r>
        <w:t xml:space="preserve">(b) Social workers who speak on behalf of professional social work organizations should accurately represent the official and authorized positions of the organizations. </w:t>
      </w:r>
    </w:p>
    <w:p w:rsidR="00710BE7" w:rsidRDefault="00710BE7" w:rsidP="00710BE7">
      <w:pPr>
        <w:pStyle w:val="NormalWeb"/>
      </w:pPr>
      <w: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710BE7" w:rsidRDefault="00710BE7" w:rsidP="00710BE7">
      <w:pPr>
        <w:pStyle w:val="Heading6"/>
      </w:pPr>
      <w:r>
        <w:rPr>
          <w:rStyle w:val="Strong"/>
          <w:rFonts w:eastAsia="Times"/>
          <w:b/>
          <w:bCs/>
        </w:rPr>
        <w:t xml:space="preserve">4.07 Solicitations </w:t>
      </w:r>
    </w:p>
    <w:p w:rsidR="00710BE7" w:rsidRDefault="00710BE7" w:rsidP="00710BE7">
      <w:pPr>
        <w:pStyle w:val="NormalWeb"/>
      </w:pPr>
      <w:r>
        <w:t xml:space="preserve">(a) Social workers should not engage in uninvited solicitation of potential clients who, because of their circumstances, are vulnerable to undue influence, manipulation, or coercion. </w:t>
      </w:r>
    </w:p>
    <w:p w:rsidR="00710BE7" w:rsidRDefault="00710BE7" w:rsidP="00710BE7">
      <w:pPr>
        <w:pStyle w:val="NormalWeb"/>
      </w:pPr>
      <w: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710BE7" w:rsidRDefault="00710BE7" w:rsidP="00710BE7">
      <w:pPr>
        <w:pStyle w:val="Heading6"/>
      </w:pPr>
      <w:r>
        <w:rPr>
          <w:rStyle w:val="Strong"/>
          <w:rFonts w:eastAsia="Times"/>
          <w:b/>
          <w:bCs/>
        </w:rPr>
        <w:t xml:space="preserve">4.08 Acknowledging Credit </w:t>
      </w:r>
    </w:p>
    <w:p w:rsidR="00710BE7" w:rsidRDefault="00710BE7" w:rsidP="00710BE7">
      <w:pPr>
        <w:pStyle w:val="NormalWeb"/>
      </w:pPr>
      <w:r>
        <w:t xml:space="preserve">(a) Social workers should take responsibility and credit, including authorship credit, only for work they have actually performed and to which they have contributed. </w:t>
      </w:r>
    </w:p>
    <w:p w:rsidR="00710BE7" w:rsidRDefault="00710BE7" w:rsidP="00710BE7">
      <w:pPr>
        <w:pStyle w:val="NormalWeb"/>
      </w:pPr>
      <w:r>
        <w:t xml:space="preserve">(b) Social workers should honestly acknowledge the work of and the contributions made by others. </w:t>
      </w:r>
    </w:p>
    <w:p w:rsidR="00710BE7" w:rsidRDefault="00710BE7" w:rsidP="00710BE7">
      <w:pPr>
        <w:pStyle w:val="Heading5"/>
      </w:pPr>
      <w:r>
        <w:rPr>
          <w:rStyle w:val="Strong"/>
          <w:rFonts w:eastAsia="Times"/>
          <w:b/>
          <w:bCs/>
        </w:rPr>
        <w:t xml:space="preserve">5. SOCIAL WORKERS’ ETHICAL RESPONSIBILITIES TO THE SOCIAL WORK PROFESSION </w:t>
      </w:r>
    </w:p>
    <w:p w:rsidR="00710BE7" w:rsidRDefault="00710BE7" w:rsidP="00710BE7">
      <w:pPr>
        <w:pStyle w:val="Heading6"/>
      </w:pPr>
      <w:r>
        <w:rPr>
          <w:rStyle w:val="Strong"/>
          <w:rFonts w:eastAsia="Times"/>
          <w:b/>
          <w:bCs/>
        </w:rPr>
        <w:t xml:space="preserve">5.01 Integrity of the Profession </w:t>
      </w:r>
    </w:p>
    <w:p w:rsidR="00710BE7" w:rsidRDefault="00710BE7" w:rsidP="00710BE7">
      <w:pPr>
        <w:pStyle w:val="NormalWeb"/>
      </w:pPr>
      <w:r>
        <w:t xml:space="preserve">(a) Social workers should work toward the maintenance and promotion of high standards of practice. </w:t>
      </w:r>
    </w:p>
    <w:p w:rsidR="00710BE7" w:rsidRDefault="00710BE7" w:rsidP="00710BE7">
      <w:pPr>
        <w:pStyle w:val="NormalWeb"/>
      </w:pPr>
      <w: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710BE7" w:rsidRDefault="00710BE7" w:rsidP="00710BE7">
      <w:pPr>
        <w:pStyle w:val="NormalWeb"/>
      </w:pPr>
      <w: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710BE7" w:rsidRDefault="00710BE7" w:rsidP="00710BE7">
      <w:pPr>
        <w:pStyle w:val="NormalWeb"/>
      </w:pPr>
      <w: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710BE7" w:rsidRDefault="00710BE7" w:rsidP="00710BE7">
      <w:pPr>
        <w:pStyle w:val="NormalWeb"/>
      </w:pPr>
      <w:r>
        <w:t xml:space="preserve">(e) Social workers should act to prevent the unauthorized and unqualified practice of social work. </w:t>
      </w:r>
    </w:p>
    <w:p w:rsidR="00710BE7" w:rsidRDefault="00710BE7" w:rsidP="00710BE7">
      <w:pPr>
        <w:pStyle w:val="Heading6"/>
      </w:pPr>
      <w:r>
        <w:rPr>
          <w:rStyle w:val="Strong"/>
          <w:rFonts w:eastAsia="Times"/>
          <w:b/>
          <w:bCs/>
        </w:rPr>
        <w:t xml:space="preserve">5.02 Evaluation and Research </w:t>
      </w:r>
    </w:p>
    <w:p w:rsidR="00710BE7" w:rsidRDefault="00710BE7" w:rsidP="00710BE7">
      <w:pPr>
        <w:pStyle w:val="NormalWeb"/>
      </w:pPr>
      <w:r>
        <w:t xml:space="preserve">(a) Social workers should monitor and evaluate policies, the implementation of programs, and practice interventions. </w:t>
      </w:r>
    </w:p>
    <w:p w:rsidR="00710BE7" w:rsidRDefault="00710BE7" w:rsidP="00710BE7">
      <w:pPr>
        <w:pStyle w:val="NormalWeb"/>
      </w:pPr>
      <w:r>
        <w:t xml:space="preserve">(b) Social workers should promote and facilitate evaluation and research to contribute to the development of knowledge. </w:t>
      </w:r>
    </w:p>
    <w:p w:rsidR="00710BE7" w:rsidRDefault="00710BE7" w:rsidP="00710BE7">
      <w:pPr>
        <w:pStyle w:val="NormalWeb"/>
      </w:pPr>
      <w:r>
        <w:t xml:space="preserve">(c) Social workers should critically examine and keep current with emerging knowledge relevant to social work and fully use evaluation and research evidence in their professional practice. </w:t>
      </w:r>
    </w:p>
    <w:p w:rsidR="00710BE7" w:rsidRDefault="00710BE7" w:rsidP="00710BE7">
      <w:pPr>
        <w:pStyle w:val="NormalWeb"/>
      </w:pPr>
      <w:r>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710BE7" w:rsidRDefault="00710BE7" w:rsidP="00710BE7">
      <w:pPr>
        <w:pStyle w:val="NormalWeb"/>
      </w:pPr>
      <w: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w:t>
      </w:r>
      <w:r>
        <w:softHyphen/>
        <w:t xml:space="preserve">being, privacy, and dignity. Informed consent should include information about the nature, extent, and duration of the participation requested and disclosure of the risks and benefits of participation in the research. </w:t>
      </w:r>
    </w:p>
    <w:p w:rsidR="00710BE7" w:rsidRDefault="00710BE7" w:rsidP="00710BE7">
      <w:pPr>
        <w:pStyle w:val="NormalWeb"/>
      </w:pPr>
      <w:r>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710BE7" w:rsidRDefault="00710BE7" w:rsidP="00710BE7">
      <w:pPr>
        <w:pStyle w:val="NormalWeb"/>
      </w:pPr>
      <w:r>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710BE7" w:rsidRDefault="00710BE7" w:rsidP="00710BE7">
      <w:pPr>
        <w:pStyle w:val="NormalWeb"/>
      </w:pPr>
      <w:r>
        <w:t xml:space="preserve">(h) Social workers should inform participants of their right to withdraw from evaluation and research at any time without penalty. </w:t>
      </w:r>
    </w:p>
    <w:p w:rsidR="00710BE7" w:rsidRDefault="00710BE7" w:rsidP="00710BE7">
      <w:pPr>
        <w:pStyle w:val="NormalWeb"/>
      </w:pPr>
      <w:r>
        <w:t xml:space="preserve">(i) Social workers should take appropriate steps to ensure that participants in evaluation and research have access to appropriate supportive services. </w:t>
      </w:r>
    </w:p>
    <w:p w:rsidR="00710BE7" w:rsidRDefault="00710BE7" w:rsidP="00710BE7">
      <w:pPr>
        <w:pStyle w:val="NormalWeb"/>
      </w:pPr>
      <w:r>
        <w:t xml:space="preserve">(j) Social workers engaged in evaluation or research should protect participants from unwarranted physical or mental distress, harm, danger, or deprivation. </w:t>
      </w:r>
    </w:p>
    <w:p w:rsidR="00710BE7" w:rsidRDefault="00710BE7" w:rsidP="00710BE7">
      <w:pPr>
        <w:pStyle w:val="NormalWeb"/>
      </w:pPr>
      <w:r>
        <w:t xml:space="preserve">(k) Social workers engaged in the evaluation of services should discuss collected information only for professional purposes and only with people professionally concerned with this information. </w:t>
      </w:r>
    </w:p>
    <w:p w:rsidR="00710BE7" w:rsidRDefault="00710BE7" w:rsidP="00710BE7">
      <w:pPr>
        <w:pStyle w:val="NormalWeb"/>
      </w:pPr>
      <w:r>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710BE7" w:rsidRDefault="00710BE7" w:rsidP="00710BE7">
      <w:pPr>
        <w:pStyle w:val="NormalWeb"/>
      </w:pPr>
      <w:r>
        <w:t xml:space="preserve">(m) Social workers who report evaluation and research results should protect participants’ confidentiality by omitting identifying information unless proper consent has been obtained authorizing disclosure. </w:t>
      </w:r>
    </w:p>
    <w:p w:rsidR="00710BE7" w:rsidRDefault="00710BE7" w:rsidP="00710BE7">
      <w:pPr>
        <w:pStyle w:val="NormalWeb"/>
      </w:pPr>
      <w:r>
        <w:t xml:space="preserve">(n) Social workers should report evaluation and research findings accurately. They should not fabricate or falsify results and should take steps to correct any errors later found in published data using standard publication methods. </w:t>
      </w:r>
    </w:p>
    <w:p w:rsidR="00710BE7" w:rsidRDefault="00710BE7" w:rsidP="00710BE7">
      <w:pPr>
        <w:pStyle w:val="NormalWeb"/>
      </w:pPr>
      <w:r>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710BE7" w:rsidRDefault="00710BE7" w:rsidP="00710BE7">
      <w:pPr>
        <w:pStyle w:val="NormalWeb"/>
      </w:pPr>
      <w:r>
        <w:t xml:space="preserve">(p) Social workers should educate themselves, their students, and their colleagues about responsible research practices. </w:t>
      </w:r>
    </w:p>
    <w:p w:rsidR="00710BE7" w:rsidRDefault="00710BE7" w:rsidP="00710BE7">
      <w:pPr>
        <w:pStyle w:val="Heading5"/>
      </w:pPr>
      <w:r>
        <w:rPr>
          <w:rStyle w:val="Strong"/>
          <w:rFonts w:eastAsia="Times"/>
          <w:b/>
          <w:bCs/>
        </w:rPr>
        <w:t xml:space="preserve">6. SOCIAL WORKERS’ ETHICAL RESPONSIBILITIES TO THE BROADER SOCIETY </w:t>
      </w:r>
    </w:p>
    <w:p w:rsidR="00710BE7" w:rsidRDefault="00710BE7" w:rsidP="00710BE7">
      <w:pPr>
        <w:pStyle w:val="Heading6"/>
      </w:pPr>
      <w:r>
        <w:rPr>
          <w:rStyle w:val="Strong"/>
          <w:rFonts w:eastAsia="Times"/>
          <w:b/>
          <w:bCs/>
        </w:rPr>
        <w:t xml:space="preserve">6.01 Social Welfare </w:t>
      </w:r>
    </w:p>
    <w:p w:rsidR="00710BE7" w:rsidRDefault="00710BE7" w:rsidP="00710BE7">
      <w:pPr>
        <w:pStyle w:val="NormalWeb"/>
      </w:pPr>
      <w:r>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rsidR="00710BE7" w:rsidRDefault="00710BE7" w:rsidP="00710BE7">
      <w:pPr>
        <w:pStyle w:val="Heading6"/>
      </w:pPr>
      <w:r>
        <w:t xml:space="preserve">6.02 Public Participation </w:t>
      </w:r>
    </w:p>
    <w:p w:rsidR="00710BE7" w:rsidRDefault="00710BE7" w:rsidP="00710BE7">
      <w:pPr>
        <w:pStyle w:val="NormalWeb"/>
      </w:pPr>
      <w:r>
        <w:t xml:space="preserve">Social workers should facilitate informed participation by the public in shaping social policies and institutions. </w:t>
      </w:r>
    </w:p>
    <w:p w:rsidR="00710BE7" w:rsidRDefault="00710BE7" w:rsidP="00710BE7">
      <w:pPr>
        <w:pStyle w:val="Heading6"/>
      </w:pPr>
      <w:r>
        <w:t xml:space="preserve">6.03 Public Emergencies </w:t>
      </w:r>
    </w:p>
    <w:p w:rsidR="00710BE7" w:rsidRDefault="00710BE7" w:rsidP="00710BE7">
      <w:pPr>
        <w:pStyle w:val="NormalWeb"/>
      </w:pPr>
      <w:r>
        <w:t xml:space="preserve">Social workers should provide appropriate professional services in public emergencies to the greatest extent possible. </w:t>
      </w:r>
    </w:p>
    <w:p w:rsidR="00710BE7" w:rsidRDefault="00710BE7" w:rsidP="00710BE7">
      <w:pPr>
        <w:pStyle w:val="Heading6"/>
      </w:pPr>
      <w:r>
        <w:t xml:space="preserve">6.04 Social and Political Action </w:t>
      </w:r>
    </w:p>
    <w:p w:rsidR="00710BE7" w:rsidRDefault="00710BE7" w:rsidP="00710BE7">
      <w:pPr>
        <w:pStyle w:val="NormalWeb"/>
      </w:pPr>
      <w: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710BE7" w:rsidRDefault="00710BE7" w:rsidP="00710BE7">
      <w:pPr>
        <w:pStyle w:val="NormalWeb"/>
      </w:pPr>
      <w:r>
        <w:t xml:space="preserve">(b) Social workers should act to expand choice and opportunity for all people, with special regard for vulnerable, disadvantaged, oppressed, and exploited people and groups. </w:t>
      </w:r>
    </w:p>
    <w:p w:rsidR="00710BE7" w:rsidRDefault="00710BE7" w:rsidP="00710BE7">
      <w:pPr>
        <w:pStyle w:val="NormalWeb"/>
      </w:pPr>
      <w: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710BE7" w:rsidRDefault="00710BE7" w:rsidP="00710BE7">
      <w:pPr>
        <w:pStyle w:val="NormalWeb"/>
      </w:pPr>
      <w:r>
        <w:t xml:space="preserve">(d)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 </w:t>
      </w:r>
    </w:p>
    <w:p w:rsidR="00E7719A" w:rsidRPr="00710BE7" w:rsidRDefault="00E7719A" w:rsidP="00E7719A">
      <w:pPr>
        <w:widowControl/>
        <w:rPr>
          <w:rFonts w:ascii="Times New Roman" w:eastAsia="Calibri" w:hAnsi="Times New Roman" w:cs="Times New Roman"/>
          <w:i/>
          <w:iCs/>
          <w:color w:val="000000"/>
          <w:sz w:val="24"/>
          <w:szCs w:val="24"/>
        </w:rPr>
      </w:pPr>
    </w:p>
    <w:sectPr w:rsidR="00E7719A" w:rsidRPr="00710BE7" w:rsidSect="003333F7">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EC" w:rsidRDefault="00941CEC" w:rsidP="006E3BE4">
      <w:r>
        <w:separator/>
      </w:r>
    </w:p>
  </w:endnote>
  <w:endnote w:type="continuationSeparator" w:id="0">
    <w:p w:rsidR="00941CEC" w:rsidRDefault="00941CEC" w:rsidP="006E3BE4">
      <w:r>
        <w:continuationSeparator/>
      </w:r>
    </w:p>
  </w:endnote>
  <w:endnote w:type="continuationNotice" w:id="1">
    <w:p w:rsidR="00941CEC" w:rsidRDefault="00941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EC" w:rsidRDefault="00941CEC">
    <w:pPr>
      <w:pStyle w:val="Footer"/>
      <w:jc w:val="center"/>
    </w:pPr>
    <w:r>
      <w:fldChar w:fldCharType="begin"/>
    </w:r>
    <w:r>
      <w:instrText xml:space="preserve"> PAGE   \* MERGEFORMAT </w:instrText>
    </w:r>
    <w:r>
      <w:fldChar w:fldCharType="separate"/>
    </w:r>
    <w:r w:rsidR="00144DDD">
      <w:rPr>
        <w:noProof/>
      </w:rPr>
      <w:t>1</w:t>
    </w:r>
    <w:r>
      <w:rPr>
        <w:noProof/>
      </w:rPr>
      <w:fldChar w:fldCharType="end"/>
    </w:r>
  </w:p>
  <w:p w:rsidR="00941CEC" w:rsidRDefault="0094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EC" w:rsidRDefault="00941CEC" w:rsidP="006E3BE4">
      <w:r>
        <w:separator/>
      </w:r>
    </w:p>
  </w:footnote>
  <w:footnote w:type="continuationSeparator" w:id="0">
    <w:p w:rsidR="00941CEC" w:rsidRDefault="00941CEC" w:rsidP="006E3BE4">
      <w:r>
        <w:continuationSeparator/>
      </w:r>
    </w:p>
  </w:footnote>
  <w:footnote w:type="continuationNotice" w:id="1">
    <w:p w:rsidR="00941CEC" w:rsidRDefault="00941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EC" w:rsidRDefault="00941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BB7"/>
    <w:multiLevelType w:val="multilevel"/>
    <w:tmpl w:val="703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43EE3"/>
    <w:multiLevelType w:val="hybridMultilevel"/>
    <w:tmpl w:val="0904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6D1A"/>
    <w:multiLevelType w:val="multilevel"/>
    <w:tmpl w:val="917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14371"/>
    <w:multiLevelType w:val="hybridMultilevel"/>
    <w:tmpl w:val="ED52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E476C"/>
    <w:multiLevelType w:val="multilevel"/>
    <w:tmpl w:val="719A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03F59"/>
    <w:multiLevelType w:val="multilevel"/>
    <w:tmpl w:val="0BB455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2FD82D76"/>
    <w:multiLevelType w:val="hybridMultilevel"/>
    <w:tmpl w:val="02C6AB74"/>
    <w:lvl w:ilvl="0" w:tplc="EC3C3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5F224E"/>
    <w:multiLevelType w:val="hybridMultilevel"/>
    <w:tmpl w:val="DD20D8E0"/>
    <w:lvl w:ilvl="0" w:tplc="A9D01C1C">
      <w:start w:val="2"/>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DAF10C3"/>
    <w:multiLevelType w:val="hybridMultilevel"/>
    <w:tmpl w:val="FB1AA476"/>
    <w:lvl w:ilvl="0" w:tplc="BD2AA50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725E13"/>
    <w:multiLevelType w:val="hybridMultilevel"/>
    <w:tmpl w:val="FB7A375A"/>
    <w:lvl w:ilvl="0" w:tplc="38686C3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2A11ED4"/>
    <w:multiLevelType w:val="hybridMultilevel"/>
    <w:tmpl w:val="D47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63F23"/>
    <w:multiLevelType w:val="hybridMultilevel"/>
    <w:tmpl w:val="55FC2DC4"/>
    <w:lvl w:ilvl="0" w:tplc="896ED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A84425"/>
    <w:multiLevelType w:val="hybridMultilevel"/>
    <w:tmpl w:val="04E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83873"/>
    <w:multiLevelType w:val="hybridMultilevel"/>
    <w:tmpl w:val="2AC679E2"/>
    <w:lvl w:ilvl="0" w:tplc="68A26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FC7ED0"/>
    <w:multiLevelType w:val="hybridMultilevel"/>
    <w:tmpl w:val="BF2EE366"/>
    <w:lvl w:ilvl="0" w:tplc="F9387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4B1172"/>
    <w:multiLevelType w:val="hybridMultilevel"/>
    <w:tmpl w:val="8CBA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A193D"/>
    <w:multiLevelType w:val="hybridMultilevel"/>
    <w:tmpl w:val="BED8F3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B0EBF"/>
    <w:multiLevelType w:val="hybridMultilevel"/>
    <w:tmpl w:val="1DB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4"/>
  </w:num>
  <w:num w:numId="5">
    <w:abstractNumId w:val="8"/>
  </w:num>
  <w:num w:numId="6">
    <w:abstractNumId w:val="15"/>
  </w:num>
  <w:num w:numId="7">
    <w:abstractNumId w:val="0"/>
  </w:num>
  <w:num w:numId="8">
    <w:abstractNumId w:val="6"/>
  </w:num>
  <w:num w:numId="9">
    <w:abstractNumId w:val="9"/>
  </w:num>
  <w:num w:numId="10">
    <w:abstractNumId w:val="13"/>
  </w:num>
  <w:num w:numId="11">
    <w:abstractNumId w:val="11"/>
  </w:num>
  <w:num w:numId="12">
    <w:abstractNumId w:val="1"/>
  </w:num>
  <w:num w:numId="13">
    <w:abstractNumId w:val="3"/>
  </w:num>
  <w:num w:numId="14">
    <w:abstractNumId w:val="16"/>
  </w:num>
  <w:num w:numId="15">
    <w:abstractNumId w:val="10"/>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04"/>
    <w:rsid w:val="0002295E"/>
    <w:rsid w:val="00043A3B"/>
    <w:rsid w:val="0005364F"/>
    <w:rsid w:val="00062538"/>
    <w:rsid w:val="0008346E"/>
    <w:rsid w:val="000947F1"/>
    <w:rsid w:val="000A134B"/>
    <w:rsid w:val="000A2DC4"/>
    <w:rsid w:val="000B3D3A"/>
    <w:rsid w:val="000E5B59"/>
    <w:rsid w:val="000F073A"/>
    <w:rsid w:val="000F1313"/>
    <w:rsid w:val="001219ED"/>
    <w:rsid w:val="00144DDD"/>
    <w:rsid w:val="00162258"/>
    <w:rsid w:val="00173A28"/>
    <w:rsid w:val="00174D91"/>
    <w:rsid w:val="001805E7"/>
    <w:rsid w:val="00186AB8"/>
    <w:rsid w:val="00193380"/>
    <w:rsid w:val="00196ED3"/>
    <w:rsid w:val="001974B1"/>
    <w:rsid w:val="001B69B3"/>
    <w:rsid w:val="001E3490"/>
    <w:rsid w:val="001E420D"/>
    <w:rsid w:val="001E5061"/>
    <w:rsid w:val="002043B6"/>
    <w:rsid w:val="002046C7"/>
    <w:rsid w:val="00211AE4"/>
    <w:rsid w:val="0022678B"/>
    <w:rsid w:val="00250FE8"/>
    <w:rsid w:val="002554EF"/>
    <w:rsid w:val="0027594F"/>
    <w:rsid w:val="00296206"/>
    <w:rsid w:val="002970F1"/>
    <w:rsid w:val="002A595F"/>
    <w:rsid w:val="002B0144"/>
    <w:rsid w:val="002B3611"/>
    <w:rsid w:val="002C6526"/>
    <w:rsid w:val="002F02E9"/>
    <w:rsid w:val="002F081E"/>
    <w:rsid w:val="002F0E2D"/>
    <w:rsid w:val="00305B44"/>
    <w:rsid w:val="003164C8"/>
    <w:rsid w:val="0031732C"/>
    <w:rsid w:val="00321129"/>
    <w:rsid w:val="0032267F"/>
    <w:rsid w:val="003333F7"/>
    <w:rsid w:val="00343180"/>
    <w:rsid w:val="00375DFB"/>
    <w:rsid w:val="00375F7C"/>
    <w:rsid w:val="0038009C"/>
    <w:rsid w:val="00393E9B"/>
    <w:rsid w:val="003A19B9"/>
    <w:rsid w:val="003A29A4"/>
    <w:rsid w:val="003A625A"/>
    <w:rsid w:val="003A731B"/>
    <w:rsid w:val="003B05B0"/>
    <w:rsid w:val="003C2674"/>
    <w:rsid w:val="003C451D"/>
    <w:rsid w:val="003D07B8"/>
    <w:rsid w:val="003D2CB8"/>
    <w:rsid w:val="003D7ACC"/>
    <w:rsid w:val="003E538D"/>
    <w:rsid w:val="003F0471"/>
    <w:rsid w:val="00402A67"/>
    <w:rsid w:val="00402B5F"/>
    <w:rsid w:val="0042281C"/>
    <w:rsid w:val="00443FAA"/>
    <w:rsid w:val="00464A6B"/>
    <w:rsid w:val="004659DD"/>
    <w:rsid w:val="004674AE"/>
    <w:rsid w:val="0047714F"/>
    <w:rsid w:val="004834DE"/>
    <w:rsid w:val="004864C9"/>
    <w:rsid w:val="0049292E"/>
    <w:rsid w:val="00493BE5"/>
    <w:rsid w:val="004940D7"/>
    <w:rsid w:val="00496DA2"/>
    <w:rsid w:val="004A0CF6"/>
    <w:rsid w:val="004E1791"/>
    <w:rsid w:val="004E69F5"/>
    <w:rsid w:val="005018B6"/>
    <w:rsid w:val="00510EE6"/>
    <w:rsid w:val="00512BDD"/>
    <w:rsid w:val="00525507"/>
    <w:rsid w:val="0052599E"/>
    <w:rsid w:val="005275AB"/>
    <w:rsid w:val="00527A16"/>
    <w:rsid w:val="00532A45"/>
    <w:rsid w:val="005531D3"/>
    <w:rsid w:val="00561DE4"/>
    <w:rsid w:val="00564DBA"/>
    <w:rsid w:val="00566A20"/>
    <w:rsid w:val="00581DB0"/>
    <w:rsid w:val="005B4079"/>
    <w:rsid w:val="005B62D0"/>
    <w:rsid w:val="005B7517"/>
    <w:rsid w:val="005C1FAB"/>
    <w:rsid w:val="005C4BEB"/>
    <w:rsid w:val="005E14DB"/>
    <w:rsid w:val="00610A3C"/>
    <w:rsid w:val="006146ED"/>
    <w:rsid w:val="00622FA6"/>
    <w:rsid w:val="006305C5"/>
    <w:rsid w:val="00641AED"/>
    <w:rsid w:val="00645E7D"/>
    <w:rsid w:val="00647C93"/>
    <w:rsid w:val="00656898"/>
    <w:rsid w:val="00663B10"/>
    <w:rsid w:val="00665540"/>
    <w:rsid w:val="00671F4B"/>
    <w:rsid w:val="006775F4"/>
    <w:rsid w:val="00692E68"/>
    <w:rsid w:val="006938BD"/>
    <w:rsid w:val="006938F2"/>
    <w:rsid w:val="006A059D"/>
    <w:rsid w:val="006A1A59"/>
    <w:rsid w:val="006A6BF0"/>
    <w:rsid w:val="006C608D"/>
    <w:rsid w:val="006D6608"/>
    <w:rsid w:val="006E002C"/>
    <w:rsid w:val="006E1972"/>
    <w:rsid w:val="006E3BE4"/>
    <w:rsid w:val="00710922"/>
    <w:rsid w:val="00710BE7"/>
    <w:rsid w:val="007276E5"/>
    <w:rsid w:val="007350D3"/>
    <w:rsid w:val="00747433"/>
    <w:rsid w:val="007521A1"/>
    <w:rsid w:val="007531A8"/>
    <w:rsid w:val="00763FFA"/>
    <w:rsid w:val="00774A7A"/>
    <w:rsid w:val="00792A0B"/>
    <w:rsid w:val="007A060C"/>
    <w:rsid w:val="007B7463"/>
    <w:rsid w:val="007F7A9C"/>
    <w:rsid w:val="00800090"/>
    <w:rsid w:val="00800991"/>
    <w:rsid w:val="00821288"/>
    <w:rsid w:val="00821361"/>
    <w:rsid w:val="00832E61"/>
    <w:rsid w:val="00845FAE"/>
    <w:rsid w:val="008466E7"/>
    <w:rsid w:val="00895B1E"/>
    <w:rsid w:val="008A2166"/>
    <w:rsid w:val="008A46C1"/>
    <w:rsid w:val="008A59E2"/>
    <w:rsid w:val="008A717E"/>
    <w:rsid w:val="008B48E8"/>
    <w:rsid w:val="008C608C"/>
    <w:rsid w:val="008D71E3"/>
    <w:rsid w:val="008E0BEA"/>
    <w:rsid w:val="009007FF"/>
    <w:rsid w:val="00910CF8"/>
    <w:rsid w:val="009246D9"/>
    <w:rsid w:val="00927EB3"/>
    <w:rsid w:val="00932EE9"/>
    <w:rsid w:val="00933EC8"/>
    <w:rsid w:val="0093629C"/>
    <w:rsid w:val="00941CEC"/>
    <w:rsid w:val="00960E2D"/>
    <w:rsid w:val="00962E97"/>
    <w:rsid w:val="00962F64"/>
    <w:rsid w:val="00971D78"/>
    <w:rsid w:val="00986460"/>
    <w:rsid w:val="009A0145"/>
    <w:rsid w:val="009A26D3"/>
    <w:rsid w:val="009A7A63"/>
    <w:rsid w:val="009B1500"/>
    <w:rsid w:val="009B48C2"/>
    <w:rsid w:val="009C0245"/>
    <w:rsid w:val="009C729F"/>
    <w:rsid w:val="009E3D7C"/>
    <w:rsid w:val="009F3218"/>
    <w:rsid w:val="00A22A90"/>
    <w:rsid w:val="00A40FAE"/>
    <w:rsid w:val="00A53123"/>
    <w:rsid w:val="00A71B21"/>
    <w:rsid w:val="00A74C23"/>
    <w:rsid w:val="00A75371"/>
    <w:rsid w:val="00A77F7E"/>
    <w:rsid w:val="00A800EA"/>
    <w:rsid w:val="00AA2CB4"/>
    <w:rsid w:val="00AB0F7D"/>
    <w:rsid w:val="00AB590F"/>
    <w:rsid w:val="00AC0A37"/>
    <w:rsid w:val="00AD0933"/>
    <w:rsid w:val="00AD27AB"/>
    <w:rsid w:val="00AE3BAE"/>
    <w:rsid w:val="00AE5104"/>
    <w:rsid w:val="00AE5BBB"/>
    <w:rsid w:val="00B00489"/>
    <w:rsid w:val="00B017D6"/>
    <w:rsid w:val="00B16EF7"/>
    <w:rsid w:val="00B2029D"/>
    <w:rsid w:val="00B24627"/>
    <w:rsid w:val="00B90E64"/>
    <w:rsid w:val="00BA591B"/>
    <w:rsid w:val="00BA6CDE"/>
    <w:rsid w:val="00BD0D69"/>
    <w:rsid w:val="00BD56D6"/>
    <w:rsid w:val="00BE5333"/>
    <w:rsid w:val="00BF3C92"/>
    <w:rsid w:val="00BF58E8"/>
    <w:rsid w:val="00C12E06"/>
    <w:rsid w:val="00C31D6F"/>
    <w:rsid w:val="00C3628A"/>
    <w:rsid w:val="00C5216E"/>
    <w:rsid w:val="00C5358F"/>
    <w:rsid w:val="00C6343B"/>
    <w:rsid w:val="00C776CD"/>
    <w:rsid w:val="00C82C57"/>
    <w:rsid w:val="00C93F4A"/>
    <w:rsid w:val="00CA21EE"/>
    <w:rsid w:val="00CA2994"/>
    <w:rsid w:val="00CB0DE4"/>
    <w:rsid w:val="00CC3FE4"/>
    <w:rsid w:val="00CC72F5"/>
    <w:rsid w:val="00CE4D59"/>
    <w:rsid w:val="00CF0CAB"/>
    <w:rsid w:val="00CF7A5E"/>
    <w:rsid w:val="00D21ECB"/>
    <w:rsid w:val="00D2398E"/>
    <w:rsid w:val="00D24ADB"/>
    <w:rsid w:val="00D430A8"/>
    <w:rsid w:val="00D56037"/>
    <w:rsid w:val="00D65502"/>
    <w:rsid w:val="00D710AA"/>
    <w:rsid w:val="00D723E2"/>
    <w:rsid w:val="00D87FC0"/>
    <w:rsid w:val="00D9427D"/>
    <w:rsid w:val="00DA06A2"/>
    <w:rsid w:val="00DA45CF"/>
    <w:rsid w:val="00DC2FC5"/>
    <w:rsid w:val="00DE0A15"/>
    <w:rsid w:val="00DE4240"/>
    <w:rsid w:val="00DF78E8"/>
    <w:rsid w:val="00E104F8"/>
    <w:rsid w:val="00E2139A"/>
    <w:rsid w:val="00E2534E"/>
    <w:rsid w:val="00E42987"/>
    <w:rsid w:val="00E53D75"/>
    <w:rsid w:val="00E56FE3"/>
    <w:rsid w:val="00E764AB"/>
    <w:rsid w:val="00E7719A"/>
    <w:rsid w:val="00E805EA"/>
    <w:rsid w:val="00E81199"/>
    <w:rsid w:val="00E84A18"/>
    <w:rsid w:val="00EA00AF"/>
    <w:rsid w:val="00EA2C62"/>
    <w:rsid w:val="00EB1C98"/>
    <w:rsid w:val="00ED4421"/>
    <w:rsid w:val="00ED471A"/>
    <w:rsid w:val="00EF2238"/>
    <w:rsid w:val="00EF5ECD"/>
    <w:rsid w:val="00EF60E9"/>
    <w:rsid w:val="00EF6223"/>
    <w:rsid w:val="00F03F03"/>
    <w:rsid w:val="00F07E18"/>
    <w:rsid w:val="00F24013"/>
    <w:rsid w:val="00F25A3B"/>
    <w:rsid w:val="00F30610"/>
    <w:rsid w:val="00F30ADB"/>
    <w:rsid w:val="00F31467"/>
    <w:rsid w:val="00F409F9"/>
    <w:rsid w:val="00F71677"/>
    <w:rsid w:val="00F76295"/>
    <w:rsid w:val="00F851BC"/>
    <w:rsid w:val="00F915BE"/>
    <w:rsid w:val="00FA7F80"/>
    <w:rsid w:val="00FB22DF"/>
    <w:rsid w:val="00FB4D2F"/>
    <w:rsid w:val="00FB61D7"/>
    <w:rsid w:val="00FF2572"/>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04"/>
    <w:pPr>
      <w:widowControl w:val="0"/>
      <w:autoSpaceDE w:val="0"/>
      <w:autoSpaceDN w:val="0"/>
      <w:adjustRightInd w:val="0"/>
    </w:pPr>
    <w:rPr>
      <w:rFonts w:ascii="Garamond" w:eastAsia="Times New Roman" w:hAnsi="Garamond" w:cs="Garamond"/>
    </w:rPr>
  </w:style>
  <w:style w:type="paragraph" w:styleId="Heading3">
    <w:name w:val="heading 3"/>
    <w:basedOn w:val="Normal"/>
    <w:link w:val="Heading3Char"/>
    <w:uiPriority w:val="9"/>
    <w:qFormat/>
    <w:rsid w:val="00710BE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710BE7"/>
    <w:pPr>
      <w:widowControl/>
      <w:autoSpaceDE/>
      <w:autoSpaceDN/>
      <w:adjustRightInd/>
      <w:spacing w:before="100" w:beforeAutospacing="1" w:after="100" w:afterAutospacing="1"/>
      <w:outlineLvl w:val="4"/>
    </w:pPr>
    <w:rPr>
      <w:rFonts w:ascii="Times New Roman" w:hAnsi="Times New Roman" w:cs="Times New Roman"/>
      <w:b/>
      <w:bCs/>
    </w:rPr>
  </w:style>
  <w:style w:type="paragraph" w:styleId="Heading6">
    <w:name w:val="heading 6"/>
    <w:basedOn w:val="Normal"/>
    <w:link w:val="Heading6Char"/>
    <w:uiPriority w:val="9"/>
    <w:qFormat/>
    <w:rsid w:val="00710BE7"/>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E4"/>
    <w:pPr>
      <w:tabs>
        <w:tab w:val="center" w:pos="4680"/>
        <w:tab w:val="right" w:pos="9360"/>
      </w:tabs>
    </w:pPr>
  </w:style>
  <w:style w:type="character" w:customStyle="1" w:styleId="HeaderChar">
    <w:name w:val="Header Char"/>
    <w:link w:val="Header"/>
    <w:uiPriority w:val="99"/>
    <w:rsid w:val="006E3BE4"/>
    <w:rPr>
      <w:rFonts w:ascii="Garamond" w:eastAsia="Times New Roman" w:hAnsi="Garamond" w:cs="Garamond"/>
      <w:sz w:val="20"/>
      <w:szCs w:val="20"/>
    </w:rPr>
  </w:style>
  <w:style w:type="paragraph" w:styleId="Footer">
    <w:name w:val="footer"/>
    <w:basedOn w:val="Normal"/>
    <w:link w:val="FooterChar"/>
    <w:uiPriority w:val="99"/>
    <w:unhideWhenUsed/>
    <w:rsid w:val="006E3BE4"/>
    <w:pPr>
      <w:tabs>
        <w:tab w:val="center" w:pos="4680"/>
        <w:tab w:val="right" w:pos="9360"/>
      </w:tabs>
    </w:pPr>
  </w:style>
  <w:style w:type="character" w:customStyle="1" w:styleId="FooterChar">
    <w:name w:val="Footer Char"/>
    <w:link w:val="Footer"/>
    <w:uiPriority w:val="99"/>
    <w:rsid w:val="006E3BE4"/>
    <w:rPr>
      <w:rFonts w:ascii="Garamond" w:eastAsia="Times New Roman" w:hAnsi="Garamond" w:cs="Garamond"/>
      <w:sz w:val="20"/>
      <w:szCs w:val="20"/>
    </w:rPr>
  </w:style>
  <w:style w:type="paragraph" w:styleId="ListParagraph">
    <w:name w:val="List Paragraph"/>
    <w:basedOn w:val="Normal"/>
    <w:uiPriority w:val="34"/>
    <w:qFormat/>
    <w:rsid w:val="007F7A9C"/>
    <w:pPr>
      <w:ind w:left="720"/>
      <w:contextualSpacing/>
    </w:pPr>
  </w:style>
  <w:style w:type="paragraph" w:customStyle="1" w:styleId="levsl1">
    <w:name w:val="_levsl1"/>
    <w:uiPriority w:val="99"/>
    <w:rsid w:val="00A80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Garamond" w:eastAsia="Times New Roman" w:hAnsi="Garamond" w:cs="Garamond"/>
      <w:sz w:val="24"/>
      <w:szCs w:val="24"/>
    </w:rPr>
  </w:style>
  <w:style w:type="character" w:styleId="Hyperlink">
    <w:name w:val="Hyperlink"/>
    <w:uiPriority w:val="99"/>
    <w:rsid w:val="00792A0B"/>
    <w:rPr>
      <w:color w:val="0000FF"/>
      <w:u w:val="single"/>
    </w:rPr>
  </w:style>
  <w:style w:type="paragraph" w:styleId="Title">
    <w:name w:val="Title"/>
    <w:basedOn w:val="Normal"/>
    <w:link w:val="TitleChar"/>
    <w:qFormat/>
    <w:rsid w:val="003164C8"/>
    <w:pPr>
      <w:widowControl/>
      <w:pBdr>
        <w:top w:val="single" w:sz="6" w:space="0" w:color="auto"/>
        <w:left w:val="single" w:sz="6" w:space="0" w:color="auto"/>
        <w:bottom w:val="single" w:sz="6" w:space="0" w:color="auto"/>
        <w:right w:val="single" w:sz="6" w:space="0" w:color="auto"/>
      </w:pBdr>
      <w:autoSpaceDE/>
      <w:autoSpaceDN/>
      <w:adjustRightInd/>
      <w:jc w:val="center"/>
    </w:pPr>
    <w:rPr>
      <w:rFonts w:ascii="Geneva" w:eastAsia="Times" w:hAnsi="Geneva" w:cs="Times New Roman"/>
      <w:b/>
      <w:sz w:val="24"/>
    </w:rPr>
  </w:style>
  <w:style w:type="character" w:customStyle="1" w:styleId="TitleChar">
    <w:name w:val="Title Char"/>
    <w:link w:val="Title"/>
    <w:rsid w:val="003164C8"/>
    <w:rPr>
      <w:rFonts w:ascii="Geneva" w:eastAsia="Times" w:hAnsi="Geneva"/>
      <w:b/>
      <w:sz w:val="24"/>
      <w:szCs w:val="20"/>
    </w:rPr>
  </w:style>
  <w:style w:type="paragraph" w:styleId="BodyText">
    <w:name w:val="Body Text"/>
    <w:basedOn w:val="Normal"/>
    <w:link w:val="BodyTextChar"/>
    <w:rsid w:val="003164C8"/>
    <w:pPr>
      <w:widowControl/>
      <w:tabs>
        <w:tab w:val="right" w:pos="7290"/>
      </w:tabs>
      <w:autoSpaceDE/>
      <w:autoSpaceDN/>
      <w:adjustRightInd/>
      <w:jc w:val="both"/>
    </w:pPr>
    <w:rPr>
      <w:rFonts w:ascii="Geneva" w:eastAsia="Times" w:hAnsi="Geneva" w:cs="Times New Roman"/>
      <w:sz w:val="22"/>
    </w:rPr>
  </w:style>
  <w:style w:type="character" w:customStyle="1" w:styleId="BodyTextChar">
    <w:name w:val="Body Text Char"/>
    <w:link w:val="BodyText"/>
    <w:rsid w:val="003164C8"/>
    <w:rPr>
      <w:rFonts w:ascii="Geneva" w:eastAsia="Times" w:hAnsi="Geneva"/>
      <w:szCs w:val="20"/>
    </w:rPr>
  </w:style>
  <w:style w:type="paragraph" w:styleId="BalloonText">
    <w:name w:val="Balloon Text"/>
    <w:basedOn w:val="Normal"/>
    <w:link w:val="BalloonTextChar"/>
    <w:uiPriority w:val="99"/>
    <w:semiHidden/>
    <w:unhideWhenUsed/>
    <w:rsid w:val="006A6BF0"/>
    <w:rPr>
      <w:rFonts w:ascii="Tahoma" w:hAnsi="Tahoma" w:cs="Tahoma"/>
      <w:sz w:val="16"/>
      <w:szCs w:val="16"/>
    </w:rPr>
  </w:style>
  <w:style w:type="character" w:customStyle="1" w:styleId="BalloonTextChar">
    <w:name w:val="Balloon Text Char"/>
    <w:link w:val="BalloonText"/>
    <w:uiPriority w:val="99"/>
    <w:semiHidden/>
    <w:rsid w:val="006A6BF0"/>
    <w:rPr>
      <w:rFonts w:ascii="Tahoma" w:eastAsia="Times New Roman" w:hAnsi="Tahoma" w:cs="Tahoma"/>
      <w:sz w:val="16"/>
      <w:szCs w:val="16"/>
    </w:rPr>
  </w:style>
  <w:style w:type="paragraph" w:styleId="NoSpacing">
    <w:name w:val="No Spacing"/>
    <w:link w:val="NoSpacingChar"/>
    <w:uiPriority w:val="1"/>
    <w:qFormat/>
    <w:rsid w:val="00510EE6"/>
    <w:rPr>
      <w:rFonts w:ascii="Calibri" w:hAnsi="Calibri"/>
      <w:sz w:val="22"/>
      <w:szCs w:val="22"/>
    </w:rPr>
  </w:style>
  <w:style w:type="character" w:customStyle="1" w:styleId="NoSpacingChar">
    <w:name w:val="No Spacing Char"/>
    <w:link w:val="NoSpacing"/>
    <w:uiPriority w:val="1"/>
    <w:rsid w:val="00510EE6"/>
    <w:rPr>
      <w:rFonts w:ascii="Calibri" w:hAnsi="Calibri"/>
      <w:sz w:val="22"/>
      <w:szCs w:val="22"/>
      <w:lang w:val="en-US" w:eastAsia="en-US" w:bidi="ar-SA"/>
    </w:rPr>
  </w:style>
  <w:style w:type="paragraph" w:customStyle="1" w:styleId="Default">
    <w:name w:val="Default"/>
    <w:rsid w:val="004834D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A21EE"/>
    <w:rPr>
      <w:sz w:val="16"/>
      <w:szCs w:val="16"/>
    </w:rPr>
  </w:style>
  <w:style w:type="paragraph" w:styleId="CommentText">
    <w:name w:val="annotation text"/>
    <w:basedOn w:val="Normal"/>
    <w:link w:val="CommentTextChar"/>
    <w:uiPriority w:val="99"/>
    <w:semiHidden/>
    <w:unhideWhenUsed/>
    <w:rsid w:val="00CA21EE"/>
  </w:style>
  <w:style w:type="character" w:customStyle="1" w:styleId="CommentTextChar">
    <w:name w:val="Comment Text Char"/>
    <w:link w:val="CommentText"/>
    <w:uiPriority w:val="99"/>
    <w:semiHidden/>
    <w:rsid w:val="00CA21EE"/>
    <w:rPr>
      <w:rFonts w:ascii="Garamond" w:eastAsia="Times New Roman" w:hAnsi="Garamond" w:cs="Garamond"/>
    </w:rPr>
  </w:style>
  <w:style w:type="paragraph" w:styleId="CommentSubject">
    <w:name w:val="annotation subject"/>
    <w:basedOn w:val="CommentText"/>
    <w:next w:val="CommentText"/>
    <w:link w:val="CommentSubjectChar"/>
    <w:uiPriority w:val="99"/>
    <w:semiHidden/>
    <w:unhideWhenUsed/>
    <w:rsid w:val="00CA21EE"/>
    <w:rPr>
      <w:b/>
      <w:bCs/>
    </w:rPr>
  </w:style>
  <w:style w:type="character" w:customStyle="1" w:styleId="CommentSubjectChar">
    <w:name w:val="Comment Subject Char"/>
    <w:link w:val="CommentSubject"/>
    <w:uiPriority w:val="99"/>
    <w:semiHidden/>
    <w:rsid w:val="00CA21EE"/>
    <w:rPr>
      <w:rFonts w:ascii="Garamond" w:eastAsia="Times New Roman" w:hAnsi="Garamond" w:cs="Garamond"/>
      <w:b/>
      <w:bCs/>
    </w:rPr>
  </w:style>
  <w:style w:type="character" w:customStyle="1" w:styleId="Heading3Char">
    <w:name w:val="Heading 3 Char"/>
    <w:basedOn w:val="DefaultParagraphFont"/>
    <w:link w:val="Heading3"/>
    <w:uiPriority w:val="9"/>
    <w:rsid w:val="00710BE7"/>
    <w:rPr>
      <w:rFonts w:eastAsia="Times New Roman"/>
      <w:b/>
      <w:bCs/>
      <w:sz w:val="27"/>
      <w:szCs w:val="27"/>
    </w:rPr>
  </w:style>
  <w:style w:type="character" w:customStyle="1" w:styleId="Heading5Char">
    <w:name w:val="Heading 5 Char"/>
    <w:basedOn w:val="DefaultParagraphFont"/>
    <w:link w:val="Heading5"/>
    <w:uiPriority w:val="9"/>
    <w:rsid w:val="00710BE7"/>
    <w:rPr>
      <w:rFonts w:eastAsia="Times New Roman"/>
      <w:b/>
      <w:bCs/>
    </w:rPr>
  </w:style>
  <w:style w:type="character" w:customStyle="1" w:styleId="Heading6Char">
    <w:name w:val="Heading 6 Char"/>
    <w:basedOn w:val="DefaultParagraphFont"/>
    <w:link w:val="Heading6"/>
    <w:uiPriority w:val="9"/>
    <w:rsid w:val="00710BE7"/>
    <w:rPr>
      <w:rFonts w:eastAsia="Times New Roman"/>
      <w:b/>
      <w:bCs/>
      <w:sz w:val="15"/>
      <w:szCs w:val="15"/>
    </w:rPr>
  </w:style>
  <w:style w:type="character" w:styleId="Emphasis">
    <w:name w:val="Emphasis"/>
    <w:basedOn w:val="DefaultParagraphFont"/>
    <w:uiPriority w:val="20"/>
    <w:qFormat/>
    <w:rsid w:val="00710BE7"/>
    <w:rPr>
      <w:i/>
      <w:iCs/>
    </w:rPr>
  </w:style>
  <w:style w:type="paragraph" w:styleId="NormalWeb">
    <w:name w:val="Normal (Web)"/>
    <w:basedOn w:val="Normal"/>
    <w:uiPriority w:val="99"/>
    <w:semiHidden/>
    <w:unhideWhenUsed/>
    <w:rsid w:val="00710BE7"/>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10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04"/>
    <w:pPr>
      <w:widowControl w:val="0"/>
      <w:autoSpaceDE w:val="0"/>
      <w:autoSpaceDN w:val="0"/>
      <w:adjustRightInd w:val="0"/>
    </w:pPr>
    <w:rPr>
      <w:rFonts w:ascii="Garamond" w:eastAsia="Times New Roman" w:hAnsi="Garamond" w:cs="Garamond"/>
    </w:rPr>
  </w:style>
  <w:style w:type="paragraph" w:styleId="Heading3">
    <w:name w:val="heading 3"/>
    <w:basedOn w:val="Normal"/>
    <w:link w:val="Heading3Char"/>
    <w:uiPriority w:val="9"/>
    <w:qFormat/>
    <w:rsid w:val="00710BE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710BE7"/>
    <w:pPr>
      <w:widowControl/>
      <w:autoSpaceDE/>
      <w:autoSpaceDN/>
      <w:adjustRightInd/>
      <w:spacing w:before="100" w:beforeAutospacing="1" w:after="100" w:afterAutospacing="1"/>
      <w:outlineLvl w:val="4"/>
    </w:pPr>
    <w:rPr>
      <w:rFonts w:ascii="Times New Roman" w:hAnsi="Times New Roman" w:cs="Times New Roman"/>
      <w:b/>
      <w:bCs/>
    </w:rPr>
  </w:style>
  <w:style w:type="paragraph" w:styleId="Heading6">
    <w:name w:val="heading 6"/>
    <w:basedOn w:val="Normal"/>
    <w:link w:val="Heading6Char"/>
    <w:uiPriority w:val="9"/>
    <w:qFormat/>
    <w:rsid w:val="00710BE7"/>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E4"/>
    <w:pPr>
      <w:tabs>
        <w:tab w:val="center" w:pos="4680"/>
        <w:tab w:val="right" w:pos="9360"/>
      </w:tabs>
    </w:pPr>
  </w:style>
  <w:style w:type="character" w:customStyle="1" w:styleId="HeaderChar">
    <w:name w:val="Header Char"/>
    <w:link w:val="Header"/>
    <w:uiPriority w:val="99"/>
    <w:rsid w:val="006E3BE4"/>
    <w:rPr>
      <w:rFonts w:ascii="Garamond" w:eastAsia="Times New Roman" w:hAnsi="Garamond" w:cs="Garamond"/>
      <w:sz w:val="20"/>
      <w:szCs w:val="20"/>
    </w:rPr>
  </w:style>
  <w:style w:type="paragraph" w:styleId="Footer">
    <w:name w:val="footer"/>
    <w:basedOn w:val="Normal"/>
    <w:link w:val="FooterChar"/>
    <w:uiPriority w:val="99"/>
    <w:unhideWhenUsed/>
    <w:rsid w:val="006E3BE4"/>
    <w:pPr>
      <w:tabs>
        <w:tab w:val="center" w:pos="4680"/>
        <w:tab w:val="right" w:pos="9360"/>
      </w:tabs>
    </w:pPr>
  </w:style>
  <w:style w:type="character" w:customStyle="1" w:styleId="FooterChar">
    <w:name w:val="Footer Char"/>
    <w:link w:val="Footer"/>
    <w:uiPriority w:val="99"/>
    <w:rsid w:val="006E3BE4"/>
    <w:rPr>
      <w:rFonts w:ascii="Garamond" w:eastAsia="Times New Roman" w:hAnsi="Garamond" w:cs="Garamond"/>
      <w:sz w:val="20"/>
      <w:szCs w:val="20"/>
    </w:rPr>
  </w:style>
  <w:style w:type="paragraph" w:styleId="ListParagraph">
    <w:name w:val="List Paragraph"/>
    <w:basedOn w:val="Normal"/>
    <w:uiPriority w:val="34"/>
    <w:qFormat/>
    <w:rsid w:val="007F7A9C"/>
    <w:pPr>
      <w:ind w:left="720"/>
      <w:contextualSpacing/>
    </w:pPr>
  </w:style>
  <w:style w:type="paragraph" w:customStyle="1" w:styleId="levsl1">
    <w:name w:val="_levsl1"/>
    <w:uiPriority w:val="99"/>
    <w:rsid w:val="00A80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Garamond" w:eastAsia="Times New Roman" w:hAnsi="Garamond" w:cs="Garamond"/>
      <w:sz w:val="24"/>
      <w:szCs w:val="24"/>
    </w:rPr>
  </w:style>
  <w:style w:type="character" w:styleId="Hyperlink">
    <w:name w:val="Hyperlink"/>
    <w:uiPriority w:val="99"/>
    <w:rsid w:val="00792A0B"/>
    <w:rPr>
      <w:color w:val="0000FF"/>
      <w:u w:val="single"/>
    </w:rPr>
  </w:style>
  <w:style w:type="paragraph" w:styleId="Title">
    <w:name w:val="Title"/>
    <w:basedOn w:val="Normal"/>
    <w:link w:val="TitleChar"/>
    <w:qFormat/>
    <w:rsid w:val="003164C8"/>
    <w:pPr>
      <w:widowControl/>
      <w:pBdr>
        <w:top w:val="single" w:sz="6" w:space="0" w:color="auto"/>
        <w:left w:val="single" w:sz="6" w:space="0" w:color="auto"/>
        <w:bottom w:val="single" w:sz="6" w:space="0" w:color="auto"/>
        <w:right w:val="single" w:sz="6" w:space="0" w:color="auto"/>
      </w:pBdr>
      <w:autoSpaceDE/>
      <w:autoSpaceDN/>
      <w:adjustRightInd/>
      <w:jc w:val="center"/>
    </w:pPr>
    <w:rPr>
      <w:rFonts w:ascii="Geneva" w:eastAsia="Times" w:hAnsi="Geneva" w:cs="Times New Roman"/>
      <w:b/>
      <w:sz w:val="24"/>
    </w:rPr>
  </w:style>
  <w:style w:type="character" w:customStyle="1" w:styleId="TitleChar">
    <w:name w:val="Title Char"/>
    <w:link w:val="Title"/>
    <w:rsid w:val="003164C8"/>
    <w:rPr>
      <w:rFonts w:ascii="Geneva" w:eastAsia="Times" w:hAnsi="Geneva"/>
      <w:b/>
      <w:sz w:val="24"/>
      <w:szCs w:val="20"/>
    </w:rPr>
  </w:style>
  <w:style w:type="paragraph" w:styleId="BodyText">
    <w:name w:val="Body Text"/>
    <w:basedOn w:val="Normal"/>
    <w:link w:val="BodyTextChar"/>
    <w:rsid w:val="003164C8"/>
    <w:pPr>
      <w:widowControl/>
      <w:tabs>
        <w:tab w:val="right" w:pos="7290"/>
      </w:tabs>
      <w:autoSpaceDE/>
      <w:autoSpaceDN/>
      <w:adjustRightInd/>
      <w:jc w:val="both"/>
    </w:pPr>
    <w:rPr>
      <w:rFonts w:ascii="Geneva" w:eastAsia="Times" w:hAnsi="Geneva" w:cs="Times New Roman"/>
      <w:sz w:val="22"/>
    </w:rPr>
  </w:style>
  <w:style w:type="character" w:customStyle="1" w:styleId="BodyTextChar">
    <w:name w:val="Body Text Char"/>
    <w:link w:val="BodyText"/>
    <w:rsid w:val="003164C8"/>
    <w:rPr>
      <w:rFonts w:ascii="Geneva" w:eastAsia="Times" w:hAnsi="Geneva"/>
      <w:szCs w:val="20"/>
    </w:rPr>
  </w:style>
  <w:style w:type="paragraph" w:styleId="BalloonText">
    <w:name w:val="Balloon Text"/>
    <w:basedOn w:val="Normal"/>
    <w:link w:val="BalloonTextChar"/>
    <w:uiPriority w:val="99"/>
    <w:semiHidden/>
    <w:unhideWhenUsed/>
    <w:rsid w:val="006A6BF0"/>
    <w:rPr>
      <w:rFonts w:ascii="Tahoma" w:hAnsi="Tahoma" w:cs="Tahoma"/>
      <w:sz w:val="16"/>
      <w:szCs w:val="16"/>
    </w:rPr>
  </w:style>
  <w:style w:type="character" w:customStyle="1" w:styleId="BalloonTextChar">
    <w:name w:val="Balloon Text Char"/>
    <w:link w:val="BalloonText"/>
    <w:uiPriority w:val="99"/>
    <w:semiHidden/>
    <w:rsid w:val="006A6BF0"/>
    <w:rPr>
      <w:rFonts w:ascii="Tahoma" w:eastAsia="Times New Roman" w:hAnsi="Tahoma" w:cs="Tahoma"/>
      <w:sz w:val="16"/>
      <w:szCs w:val="16"/>
    </w:rPr>
  </w:style>
  <w:style w:type="paragraph" w:styleId="NoSpacing">
    <w:name w:val="No Spacing"/>
    <w:link w:val="NoSpacingChar"/>
    <w:uiPriority w:val="1"/>
    <w:qFormat/>
    <w:rsid w:val="00510EE6"/>
    <w:rPr>
      <w:rFonts w:ascii="Calibri" w:hAnsi="Calibri"/>
      <w:sz w:val="22"/>
      <w:szCs w:val="22"/>
    </w:rPr>
  </w:style>
  <w:style w:type="character" w:customStyle="1" w:styleId="NoSpacingChar">
    <w:name w:val="No Spacing Char"/>
    <w:link w:val="NoSpacing"/>
    <w:uiPriority w:val="1"/>
    <w:rsid w:val="00510EE6"/>
    <w:rPr>
      <w:rFonts w:ascii="Calibri" w:hAnsi="Calibri"/>
      <w:sz w:val="22"/>
      <w:szCs w:val="22"/>
      <w:lang w:val="en-US" w:eastAsia="en-US" w:bidi="ar-SA"/>
    </w:rPr>
  </w:style>
  <w:style w:type="paragraph" w:customStyle="1" w:styleId="Default">
    <w:name w:val="Default"/>
    <w:rsid w:val="004834D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A21EE"/>
    <w:rPr>
      <w:sz w:val="16"/>
      <w:szCs w:val="16"/>
    </w:rPr>
  </w:style>
  <w:style w:type="paragraph" w:styleId="CommentText">
    <w:name w:val="annotation text"/>
    <w:basedOn w:val="Normal"/>
    <w:link w:val="CommentTextChar"/>
    <w:uiPriority w:val="99"/>
    <w:semiHidden/>
    <w:unhideWhenUsed/>
    <w:rsid w:val="00CA21EE"/>
  </w:style>
  <w:style w:type="character" w:customStyle="1" w:styleId="CommentTextChar">
    <w:name w:val="Comment Text Char"/>
    <w:link w:val="CommentText"/>
    <w:uiPriority w:val="99"/>
    <w:semiHidden/>
    <w:rsid w:val="00CA21EE"/>
    <w:rPr>
      <w:rFonts w:ascii="Garamond" w:eastAsia="Times New Roman" w:hAnsi="Garamond" w:cs="Garamond"/>
    </w:rPr>
  </w:style>
  <w:style w:type="paragraph" w:styleId="CommentSubject">
    <w:name w:val="annotation subject"/>
    <w:basedOn w:val="CommentText"/>
    <w:next w:val="CommentText"/>
    <w:link w:val="CommentSubjectChar"/>
    <w:uiPriority w:val="99"/>
    <w:semiHidden/>
    <w:unhideWhenUsed/>
    <w:rsid w:val="00CA21EE"/>
    <w:rPr>
      <w:b/>
      <w:bCs/>
    </w:rPr>
  </w:style>
  <w:style w:type="character" w:customStyle="1" w:styleId="CommentSubjectChar">
    <w:name w:val="Comment Subject Char"/>
    <w:link w:val="CommentSubject"/>
    <w:uiPriority w:val="99"/>
    <w:semiHidden/>
    <w:rsid w:val="00CA21EE"/>
    <w:rPr>
      <w:rFonts w:ascii="Garamond" w:eastAsia="Times New Roman" w:hAnsi="Garamond" w:cs="Garamond"/>
      <w:b/>
      <w:bCs/>
    </w:rPr>
  </w:style>
  <w:style w:type="character" w:customStyle="1" w:styleId="Heading3Char">
    <w:name w:val="Heading 3 Char"/>
    <w:basedOn w:val="DefaultParagraphFont"/>
    <w:link w:val="Heading3"/>
    <w:uiPriority w:val="9"/>
    <w:rsid w:val="00710BE7"/>
    <w:rPr>
      <w:rFonts w:eastAsia="Times New Roman"/>
      <w:b/>
      <w:bCs/>
      <w:sz w:val="27"/>
      <w:szCs w:val="27"/>
    </w:rPr>
  </w:style>
  <w:style w:type="character" w:customStyle="1" w:styleId="Heading5Char">
    <w:name w:val="Heading 5 Char"/>
    <w:basedOn w:val="DefaultParagraphFont"/>
    <w:link w:val="Heading5"/>
    <w:uiPriority w:val="9"/>
    <w:rsid w:val="00710BE7"/>
    <w:rPr>
      <w:rFonts w:eastAsia="Times New Roman"/>
      <w:b/>
      <w:bCs/>
    </w:rPr>
  </w:style>
  <w:style w:type="character" w:customStyle="1" w:styleId="Heading6Char">
    <w:name w:val="Heading 6 Char"/>
    <w:basedOn w:val="DefaultParagraphFont"/>
    <w:link w:val="Heading6"/>
    <w:uiPriority w:val="9"/>
    <w:rsid w:val="00710BE7"/>
    <w:rPr>
      <w:rFonts w:eastAsia="Times New Roman"/>
      <w:b/>
      <w:bCs/>
      <w:sz w:val="15"/>
      <w:szCs w:val="15"/>
    </w:rPr>
  </w:style>
  <w:style w:type="character" w:styleId="Emphasis">
    <w:name w:val="Emphasis"/>
    <w:basedOn w:val="DefaultParagraphFont"/>
    <w:uiPriority w:val="20"/>
    <w:qFormat/>
    <w:rsid w:val="00710BE7"/>
    <w:rPr>
      <w:i/>
      <w:iCs/>
    </w:rPr>
  </w:style>
  <w:style w:type="paragraph" w:styleId="NormalWeb">
    <w:name w:val="Normal (Web)"/>
    <w:basedOn w:val="Normal"/>
    <w:uiPriority w:val="99"/>
    <w:semiHidden/>
    <w:unhideWhenUsed/>
    <w:rsid w:val="00710BE7"/>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1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030">
      <w:bodyDiv w:val="1"/>
      <w:marLeft w:val="0"/>
      <w:marRight w:val="0"/>
      <w:marTop w:val="0"/>
      <w:marBottom w:val="0"/>
      <w:divBdr>
        <w:top w:val="none" w:sz="0" w:space="0" w:color="auto"/>
        <w:left w:val="none" w:sz="0" w:space="0" w:color="auto"/>
        <w:bottom w:val="none" w:sz="0" w:space="0" w:color="auto"/>
        <w:right w:val="none" w:sz="0" w:space="0" w:color="auto"/>
      </w:divBdr>
      <w:divsChild>
        <w:div w:id="263925413">
          <w:marLeft w:val="0"/>
          <w:marRight w:val="0"/>
          <w:marTop w:val="0"/>
          <w:marBottom w:val="0"/>
          <w:divBdr>
            <w:top w:val="none" w:sz="0" w:space="0" w:color="auto"/>
            <w:left w:val="none" w:sz="0" w:space="0" w:color="auto"/>
            <w:bottom w:val="none" w:sz="0" w:space="0" w:color="auto"/>
            <w:right w:val="none" w:sz="0" w:space="0" w:color="auto"/>
          </w:divBdr>
          <w:divsChild>
            <w:div w:id="1723478280">
              <w:marLeft w:val="0"/>
              <w:marRight w:val="0"/>
              <w:marTop w:val="0"/>
              <w:marBottom w:val="0"/>
              <w:divBdr>
                <w:top w:val="none" w:sz="0" w:space="0" w:color="auto"/>
                <w:left w:val="none" w:sz="0" w:space="0" w:color="auto"/>
                <w:bottom w:val="none" w:sz="0" w:space="0" w:color="auto"/>
                <w:right w:val="none" w:sz="0" w:space="0" w:color="auto"/>
              </w:divBdr>
              <w:divsChild>
                <w:div w:id="1115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ts.muohio.edu/reg/bulletins/GeneralBulletin2010-2011/" TargetMode="External"/><Relationship Id="rId18" Type="http://schemas.openxmlformats.org/officeDocument/2006/relationships/hyperlink" Target="http://www.libraries.wright.edu" TargetMode="External"/><Relationship Id="rId26" Type="http://schemas.openxmlformats.org/officeDocument/2006/relationships/hyperlink" Target="http://www.wright-counseling.com" TargetMode="External"/><Relationship Id="rId3" Type="http://schemas.openxmlformats.org/officeDocument/2006/relationships/numbering" Target="numbering.xml"/><Relationship Id="rId21" Type="http://schemas.openxmlformats.org/officeDocument/2006/relationships/hyperlink" Target="http://www.wright.edu/admin/bolinga"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swmft.ohio.gov" TargetMode="External"/><Relationship Id="rId17" Type="http://schemas.openxmlformats.org/officeDocument/2006/relationships/hyperlink" Target="http://www.cswmft.ohio.org" TargetMode="External"/><Relationship Id="rId25" Type="http://schemas.openxmlformats.org/officeDocument/2006/relationships/hyperlink" Target="http://www.wright.edu/admin/caree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right.edu/students/judicial/conduct.html" TargetMode="External"/><Relationship Id="rId20" Type="http://schemas.openxmlformats.org/officeDocument/2006/relationships/hyperlink" Target="http://www.wright.edu/uc/success/services" TargetMode="External"/><Relationship Id="rId29" Type="http://schemas.openxmlformats.org/officeDocument/2006/relationships/hyperlink" Target="http://www.wright.edu/students/stu_affairs/birt_info.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wright.edu/students/dis_services" TargetMode="External"/><Relationship Id="rId32" Type="http://schemas.openxmlformats.org/officeDocument/2006/relationships/image" Target="media/image3.gif"/><Relationship Id="rId5" Type="http://schemas.microsoft.com/office/2007/relationships/stylesWithEffects" Target="stylesWithEffects.xml"/><Relationship Id="rId15" Type="http://schemas.openxmlformats.org/officeDocument/2006/relationships/hyperlink" Target="http://www.wright.edu/students/judicial/" TargetMode="External"/><Relationship Id="rId23" Type="http://schemas.openxmlformats.org/officeDocument/2006/relationships/hyperlink" Target="http://www.wright.edu/admin/ahna" TargetMode="External"/><Relationship Id="rId28" Type="http://schemas.openxmlformats.org/officeDocument/2006/relationships/hyperlink" Target="http://www.wright.edu/admin/affirm/index.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wright.edu/cats/contact.html" TargetMode="External"/><Relationship Id="rId31"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right.edu/sogs/policies/index.html" TargetMode="External"/><Relationship Id="rId22" Type="http://schemas.openxmlformats.org/officeDocument/2006/relationships/hyperlink" Target="http://www.wright.edu/admin/womensctr" TargetMode="External"/><Relationship Id="rId27" Type="http://schemas.openxmlformats.org/officeDocument/2006/relationships/hyperlink" Target="http://www.cswmft.ohio.org" TargetMode="External"/><Relationship Id="rId30" Type="http://schemas.openxmlformats.org/officeDocument/2006/relationships/hyperlink" Target="javascrip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A756-4FE5-489E-97AB-CD4DF28AE38D}">
  <ds:schemaRefs>
    <ds:schemaRef ds:uri="http://schemas.openxmlformats.org/officeDocument/2006/bibliography"/>
  </ds:schemaRefs>
</ds:datastoreItem>
</file>

<file path=customXml/itemProps2.xml><?xml version="1.0" encoding="utf-8"?>
<ds:datastoreItem xmlns:ds="http://schemas.openxmlformats.org/officeDocument/2006/customXml" ds:itemID="{B8352117-3BA3-49CF-A64D-A613A0E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26330</Words>
  <Characters>150087</Characters>
  <Application>Microsoft Office Word</Application>
  <DocSecurity>4</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176065</CharactersWithSpaces>
  <SharedDoc>false</SharedDoc>
  <HLinks>
    <vt:vector size="102" baseType="variant">
      <vt:variant>
        <vt:i4>6619168</vt:i4>
      </vt:variant>
      <vt:variant>
        <vt:i4>48</vt:i4>
      </vt:variant>
      <vt:variant>
        <vt:i4>0</vt:i4>
      </vt:variant>
      <vt:variant>
        <vt:i4>5</vt:i4>
      </vt:variant>
      <vt:variant>
        <vt:lpwstr>http://www.wright.edu/students/stu_affairs/birt_info.html</vt:lpwstr>
      </vt:variant>
      <vt:variant>
        <vt:lpwstr/>
      </vt:variant>
      <vt:variant>
        <vt:i4>524360</vt:i4>
      </vt:variant>
      <vt:variant>
        <vt:i4>45</vt:i4>
      </vt:variant>
      <vt:variant>
        <vt:i4>0</vt:i4>
      </vt:variant>
      <vt:variant>
        <vt:i4>5</vt:i4>
      </vt:variant>
      <vt:variant>
        <vt:lpwstr>http://www.wright.edu/admin/affirm/index.html</vt:lpwstr>
      </vt:variant>
      <vt:variant>
        <vt:lpwstr/>
      </vt:variant>
      <vt:variant>
        <vt:i4>7864416</vt:i4>
      </vt:variant>
      <vt:variant>
        <vt:i4>42</vt:i4>
      </vt:variant>
      <vt:variant>
        <vt:i4>0</vt:i4>
      </vt:variant>
      <vt:variant>
        <vt:i4>5</vt:i4>
      </vt:variant>
      <vt:variant>
        <vt:lpwstr>http://www.cswmft.ohio.org/</vt:lpwstr>
      </vt:variant>
      <vt:variant>
        <vt:lpwstr/>
      </vt:variant>
      <vt:variant>
        <vt:i4>1310743</vt:i4>
      </vt:variant>
      <vt:variant>
        <vt:i4>39</vt:i4>
      </vt:variant>
      <vt:variant>
        <vt:i4>0</vt:i4>
      </vt:variant>
      <vt:variant>
        <vt:i4>5</vt:i4>
      </vt:variant>
      <vt:variant>
        <vt:lpwstr>http://www.wright-counseling.com/</vt:lpwstr>
      </vt:variant>
      <vt:variant>
        <vt:lpwstr/>
      </vt:variant>
      <vt:variant>
        <vt:i4>7077943</vt:i4>
      </vt:variant>
      <vt:variant>
        <vt:i4>36</vt:i4>
      </vt:variant>
      <vt:variant>
        <vt:i4>0</vt:i4>
      </vt:variant>
      <vt:variant>
        <vt:i4>5</vt:i4>
      </vt:variant>
      <vt:variant>
        <vt:lpwstr>http://www.wright.edu/admin/career</vt:lpwstr>
      </vt:variant>
      <vt:variant>
        <vt:lpwstr/>
      </vt:variant>
      <vt:variant>
        <vt:i4>3080287</vt:i4>
      </vt:variant>
      <vt:variant>
        <vt:i4>33</vt:i4>
      </vt:variant>
      <vt:variant>
        <vt:i4>0</vt:i4>
      </vt:variant>
      <vt:variant>
        <vt:i4>5</vt:i4>
      </vt:variant>
      <vt:variant>
        <vt:lpwstr>http://www.wright.edu/students/dis_services</vt:lpwstr>
      </vt:variant>
      <vt:variant>
        <vt:lpwstr/>
      </vt:variant>
      <vt:variant>
        <vt:i4>1245260</vt:i4>
      </vt:variant>
      <vt:variant>
        <vt:i4>30</vt:i4>
      </vt:variant>
      <vt:variant>
        <vt:i4>0</vt:i4>
      </vt:variant>
      <vt:variant>
        <vt:i4>5</vt:i4>
      </vt:variant>
      <vt:variant>
        <vt:lpwstr>http://www.wright.edu/admin/ahna</vt:lpwstr>
      </vt:variant>
      <vt:variant>
        <vt:lpwstr/>
      </vt:variant>
      <vt:variant>
        <vt:i4>1507412</vt:i4>
      </vt:variant>
      <vt:variant>
        <vt:i4>27</vt:i4>
      </vt:variant>
      <vt:variant>
        <vt:i4>0</vt:i4>
      </vt:variant>
      <vt:variant>
        <vt:i4>5</vt:i4>
      </vt:variant>
      <vt:variant>
        <vt:lpwstr>http://www.wright.edu/admin/womensctr</vt:lpwstr>
      </vt:variant>
      <vt:variant>
        <vt:lpwstr/>
      </vt:variant>
      <vt:variant>
        <vt:i4>8060963</vt:i4>
      </vt:variant>
      <vt:variant>
        <vt:i4>24</vt:i4>
      </vt:variant>
      <vt:variant>
        <vt:i4>0</vt:i4>
      </vt:variant>
      <vt:variant>
        <vt:i4>5</vt:i4>
      </vt:variant>
      <vt:variant>
        <vt:lpwstr>http://www.wright.edu/admin/bolinga</vt:lpwstr>
      </vt:variant>
      <vt:variant>
        <vt:lpwstr/>
      </vt:variant>
      <vt:variant>
        <vt:i4>5242945</vt:i4>
      </vt:variant>
      <vt:variant>
        <vt:i4>21</vt:i4>
      </vt:variant>
      <vt:variant>
        <vt:i4>0</vt:i4>
      </vt:variant>
      <vt:variant>
        <vt:i4>5</vt:i4>
      </vt:variant>
      <vt:variant>
        <vt:lpwstr>http://www.wright.edu/uc/success/services</vt:lpwstr>
      </vt:variant>
      <vt:variant>
        <vt:lpwstr/>
      </vt:variant>
      <vt:variant>
        <vt:i4>3604539</vt:i4>
      </vt:variant>
      <vt:variant>
        <vt:i4>18</vt:i4>
      </vt:variant>
      <vt:variant>
        <vt:i4>0</vt:i4>
      </vt:variant>
      <vt:variant>
        <vt:i4>5</vt:i4>
      </vt:variant>
      <vt:variant>
        <vt:lpwstr>http://www.wright.edu/cats/contact.html</vt:lpwstr>
      </vt:variant>
      <vt:variant>
        <vt:lpwstr/>
      </vt:variant>
      <vt:variant>
        <vt:i4>5046275</vt:i4>
      </vt:variant>
      <vt:variant>
        <vt:i4>15</vt:i4>
      </vt:variant>
      <vt:variant>
        <vt:i4>0</vt:i4>
      </vt:variant>
      <vt:variant>
        <vt:i4>5</vt:i4>
      </vt:variant>
      <vt:variant>
        <vt:lpwstr>http://www.libraries.wright.edu/</vt:lpwstr>
      </vt:variant>
      <vt:variant>
        <vt:lpwstr/>
      </vt:variant>
      <vt:variant>
        <vt:i4>7864416</vt:i4>
      </vt:variant>
      <vt:variant>
        <vt:i4>12</vt:i4>
      </vt:variant>
      <vt:variant>
        <vt:i4>0</vt:i4>
      </vt:variant>
      <vt:variant>
        <vt:i4>5</vt:i4>
      </vt:variant>
      <vt:variant>
        <vt:lpwstr>http://www.cswmft.ohio.org/</vt:lpwstr>
      </vt:variant>
      <vt:variant>
        <vt:lpwstr/>
      </vt:variant>
      <vt:variant>
        <vt:i4>4718601</vt:i4>
      </vt:variant>
      <vt:variant>
        <vt:i4>9</vt:i4>
      </vt:variant>
      <vt:variant>
        <vt:i4>0</vt:i4>
      </vt:variant>
      <vt:variant>
        <vt:i4>5</vt:i4>
      </vt:variant>
      <vt:variant>
        <vt:lpwstr>http://www.wright.edu/students/judicial/conduct.html</vt:lpwstr>
      </vt:variant>
      <vt:variant>
        <vt:lpwstr/>
      </vt:variant>
      <vt:variant>
        <vt:i4>1441792</vt:i4>
      </vt:variant>
      <vt:variant>
        <vt:i4>6</vt:i4>
      </vt:variant>
      <vt:variant>
        <vt:i4>0</vt:i4>
      </vt:variant>
      <vt:variant>
        <vt:i4>5</vt:i4>
      </vt:variant>
      <vt:variant>
        <vt:lpwstr>http://www.wright.edu/students/judicial/</vt:lpwstr>
      </vt:variant>
      <vt:variant>
        <vt:lpwstr/>
      </vt:variant>
      <vt:variant>
        <vt:i4>2883702</vt:i4>
      </vt:variant>
      <vt:variant>
        <vt:i4>3</vt:i4>
      </vt:variant>
      <vt:variant>
        <vt:i4>0</vt:i4>
      </vt:variant>
      <vt:variant>
        <vt:i4>5</vt:i4>
      </vt:variant>
      <vt:variant>
        <vt:lpwstr>http://www.wright.edu/sogs/policies/index.html</vt:lpwstr>
      </vt:variant>
      <vt:variant>
        <vt:lpwstr/>
      </vt:variant>
      <vt:variant>
        <vt:i4>6291573</vt:i4>
      </vt:variant>
      <vt:variant>
        <vt:i4>0</vt:i4>
      </vt:variant>
      <vt:variant>
        <vt:i4>0</vt:i4>
      </vt:variant>
      <vt:variant>
        <vt:i4>5</vt:i4>
      </vt:variant>
      <vt:variant>
        <vt:lpwstr>http://www.units.muohio.edu/reg/bulletins/GeneralBulletin2010-2011/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WSUadm</cp:lastModifiedBy>
  <cp:revision>2</cp:revision>
  <cp:lastPrinted>2010-03-23T16:02:00Z</cp:lastPrinted>
  <dcterms:created xsi:type="dcterms:W3CDTF">2014-08-18T19:16:00Z</dcterms:created>
  <dcterms:modified xsi:type="dcterms:W3CDTF">2014-08-18T19:16:00Z</dcterms:modified>
</cp:coreProperties>
</file>